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A1D91" w14:textId="5820BD3D" w:rsidR="00270EE9" w:rsidRDefault="00270EE9" w:rsidP="00270EE9">
      <w:pPr>
        <w:jc w:val="center"/>
        <w:rPr>
          <w:b/>
          <w:lang w:val="es-ES_tradnl"/>
        </w:rPr>
      </w:pPr>
      <w:r>
        <w:rPr>
          <w:noProof/>
        </w:rPr>
        <w:drawing>
          <wp:inline distT="0" distB="0" distL="0" distR="0" wp14:anchorId="5CBF5B14" wp14:editId="6B2A2292">
            <wp:extent cx="2433320" cy="1423801"/>
            <wp:effectExtent l="0" t="0" r="5080" b="5080"/>
            <wp:docPr id="186874929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49299" name="Imagen 1" descr="Texto&#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7696" cy="1426361"/>
                    </a:xfrm>
                    <a:prstGeom prst="rect">
                      <a:avLst/>
                    </a:prstGeom>
                    <a:noFill/>
                    <a:ln>
                      <a:noFill/>
                    </a:ln>
                  </pic:spPr>
                </pic:pic>
              </a:graphicData>
            </a:graphic>
          </wp:inline>
        </w:drawing>
      </w:r>
    </w:p>
    <w:p w14:paraId="5C8A1A59" w14:textId="77777777" w:rsidR="00270EE9" w:rsidRDefault="00270EE9" w:rsidP="0025734B">
      <w:pPr>
        <w:jc w:val="both"/>
        <w:rPr>
          <w:b/>
          <w:lang w:val="es-ES_tradnl"/>
        </w:rPr>
      </w:pPr>
    </w:p>
    <w:p w14:paraId="3D061CC0" w14:textId="6D4C4D29" w:rsidR="0025734B" w:rsidRPr="00270EE9" w:rsidRDefault="000B1878" w:rsidP="00270EE9">
      <w:pPr>
        <w:jc w:val="center"/>
        <w:rPr>
          <w:rFonts w:ascii="Tahoma" w:hAnsi="Tahoma" w:cs="Tahoma"/>
          <w:b/>
          <w:sz w:val="24"/>
          <w:szCs w:val="24"/>
          <w:lang w:val="es-ES_tradnl"/>
        </w:rPr>
      </w:pPr>
      <w:r w:rsidRPr="00270EE9">
        <w:rPr>
          <w:rFonts w:ascii="Tahoma" w:hAnsi="Tahoma" w:cs="Tahoma"/>
          <w:b/>
          <w:sz w:val="24"/>
          <w:szCs w:val="24"/>
          <w:lang w:val="es-ES_tradnl"/>
        </w:rPr>
        <w:t xml:space="preserve">Informe </w:t>
      </w:r>
      <w:r w:rsidR="00270EE9" w:rsidRPr="00270EE9">
        <w:rPr>
          <w:rFonts w:ascii="Tahoma" w:hAnsi="Tahoma" w:cs="Tahoma"/>
          <w:b/>
          <w:sz w:val="24"/>
          <w:szCs w:val="24"/>
          <w:lang w:val="es-ES_tradnl"/>
        </w:rPr>
        <w:t>Coordinadora de ONGD de Navarra</w:t>
      </w:r>
      <w:r w:rsidR="0025734B" w:rsidRPr="00270EE9">
        <w:rPr>
          <w:rFonts w:ascii="Tahoma" w:hAnsi="Tahoma" w:cs="Tahoma"/>
          <w:b/>
          <w:sz w:val="24"/>
          <w:szCs w:val="24"/>
          <w:lang w:val="es-ES_tradnl"/>
        </w:rPr>
        <w:t xml:space="preserve"> del viaje de seguimiento de proyectos de cooperación al desarrollo, </w:t>
      </w:r>
      <w:proofErr w:type="spellStart"/>
      <w:r w:rsidR="0025734B" w:rsidRPr="00270EE9">
        <w:rPr>
          <w:rFonts w:ascii="Tahoma" w:hAnsi="Tahoma" w:cs="Tahoma"/>
          <w:b/>
          <w:sz w:val="24"/>
          <w:szCs w:val="24"/>
          <w:lang w:val="es-ES_tradnl"/>
        </w:rPr>
        <w:t>Rwanda</w:t>
      </w:r>
      <w:proofErr w:type="spellEnd"/>
      <w:r w:rsidR="0025734B" w:rsidRPr="00270EE9">
        <w:rPr>
          <w:rFonts w:ascii="Tahoma" w:hAnsi="Tahoma" w:cs="Tahoma"/>
          <w:b/>
          <w:sz w:val="24"/>
          <w:szCs w:val="24"/>
          <w:lang w:val="es-ES_tradnl"/>
        </w:rPr>
        <w:t xml:space="preserve"> 2024</w:t>
      </w:r>
    </w:p>
    <w:p w14:paraId="5C706E70" w14:textId="77777777" w:rsidR="00270EE9" w:rsidRDefault="00270EE9" w:rsidP="0025734B">
      <w:pPr>
        <w:jc w:val="both"/>
        <w:rPr>
          <w:b/>
          <w:lang w:val="es-ES_tradnl"/>
        </w:rPr>
      </w:pPr>
    </w:p>
    <w:p w14:paraId="2E89B736" w14:textId="2338FDE1" w:rsidR="00143C38" w:rsidRPr="00270EE9" w:rsidRDefault="00234E83" w:rsidP="0025734B">
      <w:pPr>
        <w:jc w:val="both"/>
        <w:rPr>
          <w:rFonts w:ascii="Tahoma" w:hAnsi="Tahoma" w:cs="Tahoma"/>
          <w:b/>
          <w:lang w:val="es-ES_tradnl"/>
        </w:rPr>
      </w:pPr>
      <w:r w:rsidRPr="00270EE9">
        <w:rPr>
          <w:rFonts w:ascii="Tahoma" w:hAnsi="Tahoma" w:cs="Tahoma"/>
          <w:b/>
          <w:lang w:val="es-ES_tradnl"/>
        </w:rPr>
        <w:t>1-</w:t>
      </w:r>
      <w:r w:rsidR="00143C38" w:rsidRPr="00270EE9">
        <w:rPr>
          <w:rFonts w:ascii="Tahoma" w:hAnsi="Tahoma" w:cs="Tahoma"/>
          <w:b/>
          <w:lang w:val="es-ES_tradnl"/>
        </w:rPr>
        <w:t>Contexto</w:t>
      </w:r>
    </w:p>
    <w:p w14:paraId="744654B3" w14:textId="77777777" w:rsidR="004D12F3" w:rsidRPr="00270EE9" w:rsidRDefault="004D12F3" w:rsidP="0025734B">
      <w:pPr>
        <w:jc w:val="both"/>
        <w:rPr>
          <w:rFonts w:ascii="Tahoma" w:hAnsi="Tahoma" w:cs="Tahoma"/>
          <w:sz w:val="20"/>
          <w:szCs w:val="20"/>
          <w:lang w:val="es-ES_tradnl"/>
        </w:rPr>
      </w:pPr>
      <w:r w:rsidRPr="00270EE9">
        <w:rPr>
          <w:rFonts w:ascii="Tahoma" w:hAnsi="Tahoma" w:cs="Tahoma"/>
          <w:sz w:val="20"/>
          <w:szCs w:val="20"/>
          <w:lang w:val="es-ES_tradnl"/>
        </w:rPr>
        <w:t>2,5 veces la superficie de Navarra, 13 millones de habitantes, esperanza de vida 67 años, IDH 161 lugar de 193 países (España 27).</w:t>
      </w:r>
    </w:p>
    <w:p w14:paraId="492C5F2C" w14:textId="0FCCD8F1" w:rsidR="004D12F3" w:rsidRPr="00270EE9" w:rsidRDefault="004D12F3" w:rsidP="0025734B">
      <w:pPr>
        <w:jc w:val="both"/>
        <w:rPr>
          <w:rFonts w:ascii="Tahoma" w:hAnsi="Tahoma" w:cs="Tahoma"/>
          <w:sz w:val="20"/>
          <w:szCs w:val="20"/>
        </w:rPr>
      </w:pPr>
      <w:r w:rsidRPr="00270EE9">
        <w:rPr>
          <w:rFonts w:ascii="Tahoma" w:hAnsi="Tahoma" w:cs="Tahoma"/>
          <w:sz w:val="20"/>
          <w:szCs w:val="20"/>
          <w:lang w:val="es-ES_tradnl"/>
        </w:rPr>
        <w:t xml:space="preserve">Desigualdad </w:t>
      </w:r>
      <w:r w:rsidR="00143C38" w:rsidRPr="00270EE9">
        <w:rPr>
          <w:rFonts w:ascii="Tahoma" w:hAnsi="Tahoma" w:cs="Tahoma"/>
          <w:sz w:val="20"/>
          <w:szCs w:val="20"/>
          <w:lang w:val="es-ES_tradnl"/>
        </w:rPr>
        <w:t xml:space="preserve">entre </w:t>
      </w:r>
      <w:r w:rsidRPr="00270EE9">
        <w:rPr>
          <w:rFonts w:ascii="Tahoma" w:hAnsi="Tahoma" w:cs="Tahoma"/>
          <w:sz w:val="20"/>
          <w:szCs w:val="20"/>
          <w:lang w:val="es-ES_tradnl"/>
        </w:rPr>
        <w:t>área urbana y rural. En la rural el 60% de la población es pobre o muy pobre y el 40% tiene recursos muy limitados.</w:t>
      </w:r>
      <w:r w:rsidR="00143C38" w:rsidRPr="00270EE9">
        <w:rPr>
          <w:rFonts w:ascii="Tahoma" w:hAnsi="Tahoma" w:cs="Tahoma"/>
          <w:sz w:val="20"/>
          <w:szCs w:val="20"/>
          <w:lang w:val="es-ES_tradnl"/>
        </w:rPr>
        <w:t xml:space="preserve"> V</w:t>
      </w:r>
      <w:r w:rsidR="000B1878" w:rsidRPr="00270EE9">
        <w:rPr>
          <w:rFonts w:ascii="Tahoma" w:hAnsi="Tahoma" w:cs="Tahoma"/>
          <w:sz w:val="20"/>
          <w:szCs w:val="20"/>
          <w:lang w:val="es-ES_tradnl"/>
        </w:rPr>
        <w:t>iviendas con carencia de</w:t>
      </w:r>
      <w:r w:rsidR="00143C38" w:rsidRPr="00270EE9">
        <w:rPr>
          <w:rFonts w:ascii="Tahoma" w:hAnsi="Tahoma" w:cs="Tahoma"/>
          <w:sz w:val="20"/>
          <w:szCs w:val="20"/>
          <w:lang w:val="es-ES_tradnl"/>
        </w:rPr>
        <w:t xml:space="preserve"> agua y luz</w:t>
      </w:r>
      <w:r w:rsidR="000B1878" w:rsidRPr="00270EE9">
        <w:rPr>
          <w:rFonts w:ascii="Tahoma" w:hAnsi="Tahoma" w:cs="Tahoma"/>
          <w:sz w:val="20"/>
          <w:szCs w:val="20"/>
          <w:lang w:val="es-ES_tradnl"/>
        </w:rPr>
        <w:t xml:space="preserve"> (19% de población con electricidad.</w:t>
      </w:r>
      <w:r w:rsidR="000B1878" w:rsidRPr="00270EE9">
        <w:rPr>
          <w:rFonts w:ascii="Tahoma" w:hAnsi="Tahoma" w:cs="Tahoma"/>
          <w:sz w:val="20"/>
          <w:szCs w:val="20"/>
        </w:rPr>
        <w:t xml:space="preserve"> </w:t>
      </w:r>
      <w:r w:rsidR="000B1878" w:rsidRPr="00270EE9">
        <w:rPr>
          <w:rFonts w:ascii="Tahoma" w:hAnsi="Tahoma" w:cs="Tahoma"/>
          <w:bCs/>
          <w:sz w:val="20"/>
          <w:szCs w:val="20"/>
          <w:lang w:val="es-ES_tradnl"/>
        </w:rPr>
        <w:t>84% con fuente de agua a menos de 1 km de su casa (16% más lejos).</w:t>
      </w:r>
      <w:r w:rsidR="000B1878" w:rsidRPr="00270EE9">
        <w:rPr>
          <w:rFonts w:ascii="Tahoma" w:hAnsi="Tahoma" w:cs="Tahoma"/>
          <w:sz w:val="20"/>
          <w:szCs w:val="20"/>
        </w:rPr>
        <w:t xml:space="preserve"> </w:t>
      </w:r>
      <w:r w:rsidR="000B1878" w:rsidRPr="00270EE9">
        <w:rPr>
          <w:rFonts w:ascii="Tahoma" w:hAnsi="Tahoma" w:cs="Tahoma"/>
          <w:bCs/>
          <w:sz w:val="20"/>
          <w:szCs w:val="20"/>
          <w:lang w:val="es-ES_tradnl"/>
        </w:rPr>
        <w:t>43% con letrinas no higiénicas o sin letrinas)</w:t>
      </w:r>
      <w:r w:rsidR="00143C38" w:rsidRPr="00270EE9">
        <w:rPr>
          <w:rFonts w:ascii="Tahoma" w:hAnsi="Tahoma" w:cs="Tahoma"/>
          <w:sz w:val="20"/>
          <w:szCs w:val="20"/>
          <w:lang w:val="es-ES_tradnl"/>
        </w:rPr>
        <w:t xml:space="preserve">, altas tasas de </w:t>
      </w:r>
      <w:r w:rsidR="0040210E" w:rsidRPr="00270EE9">
        <w:rPr>
          <w:rFonts w:ascii="Tahoma" w:hAnsi="Tahoma" w:cs="Tahoma"/>
          <w:sz w:val="20"/>
          <w:szCs w:val="20"/>
          <w:lang w:val="es-ES_tradnl"/>
        </w:rPr>
        <w:t>malnutrició</w:t>
      </w:r>
      <w:r w:rsidR="000B1878" w:rsidRPr="00270EE9">
        <w:rPr>
          <w:rFonts w:ascii="Tahoma" w:hAnsi="Tahoma" w:cs="Tahoma"/>
          <w:sz w:val="20"/>
          <w:szCs w:val="20"/>
          <w:lang w:val="es-ES_tradnl"/>
        </w:rPr>
        <w:t>n-</w:t>
      </w:r>
      <w:r w:rsidR="00143C38" w:rsidRPr="00270EE9">
        <w:rPr>
          <w:rFonts w:ascii="Tahoma" w:hAnsi="Tahoma" w:cs="Tahoma"/>
          <w:sz w:val="20"/>
          <w:szCs w:val="20"/>
          <w:lang w:val="es-ES_tradnl"/>
        </w:rPr>
        <w:t>40% crónica, sistemas educativos y sanitarios deficitarios.</w:t>
      </w:r>
    </w:p>
    <w:p w14:paraId="1E406551" w14:textId="24DE9167" w:rsidR="0081473D" w:rsidRPr="00270EE9" w:rsidRDefault="0081473D" w:rsidP="0025734B">
      <w:pPr>
        <w:jc w:val="both"/>
        <w:rPr>
          <w:rFonts w:ascii="Tahoma" w:hAnsi="Tahoma" w:cs="Tahoma"/>
          <w:sz w:val="20"/>
          <w:szCs w:val="20"/>
          <w:lang w:val="es-ES_tradnl"/>
        </w:rPr>
      </w:pPr>
      <w:r w:rsidRPr="00270EE9">
        <w:rPr>
          <w:rFonts w:ascii="Tahoma" w:hAnsi="Tahoma" w:cs="Tahoma"/>
          <w:sz w:val="20"/>
          <w:szCs w:val="20"/>
          <w:lang w:val="es-ES_tradnl"/>
        </w:rPr>
        <w:t xml:space="preserve">1 euro: 1.450 </w:t>
      </w:r>
      <w:proofErr w:type="spellStart"/>
      <w:r w:rsidRPr="00270EE9">
        <w:rPr>
          <w:rFonts w:ascii="Tahoma" w:hAnsi="Tahoma" w:cs="Tahoma"/>
          <w:sz w:val="20"/>
          <w:szCs w:val="20"/>
          <w:lang w:val="es-ES_tradnl"/>
        </w:rPr>
        <w:t>Frw</w:t>
      </w:r>
      <w:proofErr w:type="spellEnd"/>
      <w:r w:rsidRPr="00270EE9">
        <w:rPr>
          <w:rFonts w:ascii="Tahoma" w:hAnsi="Tahoma" w:cs="Tahoma"/>
          <w:sz w:val="20"/>
          <w:szCs w:val="20"/>
          <w:lang w:val="es-ES_tradnl"/>
        </w:rPr>
        <w:t xml:space="preserve"> en el momento del viaje.</w:t>
      </w:r>
    </w:p>
    <w:p w14:paraId="464BF679" w14:textId="77777777" w:rsidR="004D12F3" w:rsidRPr="00270EE9" w:rsidRDefault="004D12F3" w:rsidP="0025734B">
      <w:pPr>
        <w:jc w:val="both"/>
        <w:rPr>
          <w:rFonts w:ascii="Tahoma" w:hAnsi="Tahoma" w:cs="Tahoma"/>
          <w:sz w:val="20"/>
          <w:szCs w:val="20"/>
          <w:lang w:val="es-ES_tradnl"/>
        </w:rPr>
      </w:pPr>
      <w:r w:rsidRPr="00270EE9">
        <w:rPr>
          <w:rFonts w:ascii="Tahoma" w:hAnsi="Tahoma" w:cs="Tahoma"/>
          <w:sz w:val="20"/>
          <w:szCs w:val="20"/>
          <w:lang w:val="es-ES_tradnl"/>
        </w:rPr>
        <w:t>Proyectos integrales, principalmente educativos</w:t>
      </w:r>
      <w:r w:rsidR="00143C38" w:rsidRPr="00270EE9">
        <w:rPr>
          <w:rFonts w:ascii="Tahoma" w:hAnsi="Tahoma" w:cs="Tahoma"/>
          <w:sz w:val="20"/>
          <w:szCs w:val="20"/>
          <w:lang w:val="es-ES_tradnl"/>
        </w:rPr>
        <w:t xml:space="preserve"> y sanitarios</w:t>
      </w:r>
      <w:r w:rsidRPr="00270EE9">
        <w:rPr>
          <w:rFonts w:ascii="Tahoma" w:hAnsi="Tahoma" w:cs="Tahoma"/>
          <w:sz w:val="20"/>
          <w:szCs w:val="20"/>
          <w:lang w:val="es-ES_tradnl"/>
        </w:rPr>
        <w:t xml:space="preserve">, pero añaden otras miradas (género: grupos de ayuda mutua, ahorro y crédito; seguridad alimentaria: casas comunitarias, agentes de salud comunitaria, talleres de preparación de alimentos, nutrición niños/as (40% población malnutrición crónica); medio ambiente: huertos ecológicos, saneamiento, </w:t>
      </w:r>
      <w:proofErr w:type="gramStart"/>
      <w:r w:rsidRPr="00270EE9">
        <w:rPr>
          <w:rFonts w:ascii="Tahoma" w:hAnsi="Tahoma" w:cs="Tahoma"/>
          <w:sz w:val="20"/>
          <w:szCs w:val="20"/>
          <w:lang w:val="es-ES_tradnl"/>
        </w:rPr>
        <w:t>agua)…</w:t>
      </w:r>
      <w:proofErr w:type="gramEnd"/>
    </w:p>
    <w:p w14:paraId="6B3B517A" w14:textId="77777777" w:rsidR="004D12F3" w:rsidRDefault="004D12F3" w:rsidP="0025734B">
      <w:pPr>
        <w:jc w:val="both"/>
        <w:rPr>
          <w:rFonts w:ascii="Tahoma" w:hAnsi="Tahoma" w:cs="Tahoma"/>
          <w:sz w:val="20"/>
          <w:szCs w:val="20"/>
          <w:lang w:val="es-ES_tradnl"/>
        </w:rPr>
      </w:pPr>
      <w:r w:rsidRPr="00270EE9">
        <w:rPr>
          <w:rFonts w:ascii="Tahoma" w:hAnsi="Tahoma" w:cs="Tahoma"/>
          <w:sz w:val="20"/>
          <w:szCs w:val="20"/>
          <w:lang w:val="es-ES_tradnl"/>
        </w:rPr>
        <w:t xml:space="preserve">Impacto: Juan Bonal 6.000 niños/as, Vita et </w:t>
      </w:r>
      <w:proofErr w:type="spellStart"/>
      <w:r w:rsidRPr="00270EE9">
        <w:rPr>
          <w:rFonts w:ascii="Tahoma" w:hAnsi="Tahoma" w:cs="Tahoma"/>
          <w:sz w:val="20"/>
          <w:szCs w:val="20"/>
          <w:lang w:val="es-ES_tradnl"/>
        </w:rPr>
        <w:t>Pax</w:t>
      </w:r>
      <w:proofErr w:type="spellEnd"/>
      <w:r w:rsidRPr="00270EE9">
        <w:rPr>
          <w:rFonts w:ascii="Tahoma" w:hAnsi="Tahoma" w:cs="Tahoma"/>
          <w:sz w:val="20"/>
          <w:szCs w:val="20"/>
          <w:lang w:val="es-ES_tradnl"/>
        </w:rPr>
        <w:t xml:space="preserve"> 7.000 personas, Hospital de </w:t>
      </w:r>
      <w:proofErr w:type="spellStart"/>
      <w:r w:rsidRPr="00270EE9">
        <w:rPr>
          <w:rFonts w:ascii="Tahoma" w:hAnsi="Tahoma" w:cs="Tahoma"/>
          <w:sz w:val="20"/>
          <w:szCs w:val="20"/>
          <w:lang w:val="es-ES_tradnl"/>
        </w:rPr>
        <w:t>Nemba</w:t>
      </w:r>
      <w:proofErr w:type="spellEnd"/>
      <w:r w:rsidRPr="00270EE9">
        <w:rPr>
          <w:rFonts w:ascii="Tahoma" w:hAnsi="Tahoma" w:cs="Tahoma"/>
          <w:sz w:val="20"/>
          <w:szCs w:val="20"/>
          <w:lang w:val="es-ES_tradnl"/>
        </w:rPr>
        <w:t xml:space="preserve"> 156.000 personas…</w:t>
      </w:r>
    </w:p>
    <w:p w14:paraId="6E90681C" w14:textId="77777777" w:rsidR="00270EE9" w:rsidRPr="00270EE9" w:rsidRDefault="00270EE9" w:rsidP="0025734B">
      <w:pPr>
        <w:jc w:val="both"/>
        <w:rPr>
          <w:rFonts w:ascii="Tahoma" w:hAnsi="Tahoma" w:cs="Tahoma"/>
          <w:sz w:val="20"/>
          <w:szCs w:val="20"/>
          <w:lang w:val="es-ES_tradnl"/>
        </w:rPr>
      </w:pPr>
    </w:p>
    <w:p w14:paraId="5DB1A723" w14:textId="01F90ED2" w:rsidR="00143C38" w:rsidRPr="00270EE9" w:rsidRDefault="00234E83" w:rsidP="0025734B">
      <w:pPr>
        <w:jc w:val="both"/>
        <w:rPr>
          <w:rFonts w:ascii="Tahoma" w:hAnsi="Tahoma" w:cs="Tahoma"/>
          <w:b/>
          <w:lang w:val="es-ES_tradnl"/>
        </w:rPr>
      </w:pPr>
      <w:r w:rsidRPr="00270EE9">
        <w:rPr>
          <w:rFonts w:ascii="Tahoma" w:hAnsi="Tahoma" w:cs="Tahoma"/>
          <w:b/>
          <w:lang w:val="es-ES_tradnl"/>
        </w:rPr>
        <w:t>2-</w:t>
      </w:r>
      <w:r w:rsidR="00143C38" w:rsidRPr="00270EE9">
        <w:rPr>
          <w:rFonts w:ascii="Tahoma" w:hAnsi="Tahoma" w:cs="Tahoma"/>
          <w:b/>
          <w:lang w:val="es-ES_tradnl"/>
        </w:rPr>
        <w:t>Agenda</w:t>
      </w:r>
    </w:p>
    <w:p w14:paraId="0365C043" w14:textId="77777777" w:rsidR="00874EE6" w:rsidRPr="00270EE9" w:rsidRDefault="00874EE6" w:rsidP="0025734B">
      <w:pPr>
        <w:jc w:val="both"/>
        <w:rPr>
          <w:rFonts w:ascii="Tahoma" w:hAnsi="Tahoma" w:cs="Tahoma"/>
          <w:b/>
          <w:sz w:val="20"/>
          <w:szCs w:val="20"/>
          <w:lang w:val="es-ES_tradnl"/>
        </w:rPr>
      </w:pPr>
      <w:r w:rsidRPr="00270EE9">
        <w:rPr>
          <w:rFonts w:ascii="Tahoma" w:hAnsi="Tahoma" w:cs="Tahoma"/>
          <w:b/>
          <w:sz w:val="20"/>
          <w:szCs w:val="20"/>
          <w:lang w:val="es-ES_tradnl"/>
        </w:rPr>
        <w:t>29/11/2024</w:t>
      </w:r>
    </w:p>
    <w:p w14:paraId="718D75F2" w14:textId="77777777" w:rsidR="006A1BCD" w:rsidRPr="00270EE9" w:rsidRDefault="006A1BCD" w:rsidP="0025734B">
      <w:pPr>
        <w:jc w:val="both"/>
        <w:rPr>
          <w:rFonts w:ascii="Tahoma" w:hAnsi="Tahoma" w:cs="Tahoma"/>
          <w:sz w:val="20"/>
          <w:szCs w:val="20"/>
          <w:lang w:val="es-ES_tradnl"/>
        </w:rPr>
      </w:pPr>
      <w:r w:rsidRPr="00270EE9">
        <w:rPr>
          <w:rFonts w:ascii="Tahoma" w:hAnsi="Tahoma" w:cs="Tahoma"/>
          <w:sz w:val="20"/>
          <w:szCs w:val="20"/>
          <w:lang w:val="es-ES_tradnl"/>
        </w:rPr>
        <w:t xml:space="preserve">Viaje a </w:t>
      </w:r>
      <w:proofErr w:type="spellStart"/>
      <w:r w:rsidRPr="00270EE9">
        <w:rPr>
          <w:rFonts w:ascii="Tahoma" w:hAnsi="Tahoma" w:cs="Tahoma"/>
          <w:sz w:val="20"/>
          <w:szCs w:val="20"/>
          <w:lang w:val="es-ES_tradnl"/>
        </w:rPr>
        <w:t>Mugina</w:t>
      </w:r>
      <w:proofErr w:type="spellEnd"/>
      <w:r w:rsidRPr="00270EE9">
        <w:rPr>
          <w:rFonts w:ascii="Tahoma" w:hAnsi="Tahoma" w:cs="Tahoma"/>
          <w:sz w:val="20"/>
          <w:szCs w:val="20"/>
          <w:lang w:val="es-ES_tradnl"/>
        </w:rPr>
        <w:t xml:space="preserve">, pueblo del distrito de </w:t>
      </w:r>
      <w:proofErr w:type="spellStart"/>
      <w:r w:rsidRPr="00270EE9">
        <w:rPr>
          <w:rFonts w:ascii="Tahoma" w:hAnsi="Tahoma" w:cs="Tahoma"/>
          <w:sz w:val="20"/>
          <w:szCs w:val="20"/>
          <w:lang w:val="es-ES_tradnl"/>
        </w:rPr>
        <w:t>Kamonyi</w:t>
      </w:r>
      <w:proofErr w:type="spellEnd"/>
      <w:r w:rsidRPr="00270EE9">
        <w:rPr>
          <w:rFonts w:ascii="Tahoma" w:hAnsi="Tahoma" w:cs="Tahoma"/>
          <w:sz w:val="20"/>
          <w:szCs w:val="20"/>
          <w:lang w:val="es-ES_tradnl"/>
        </w:rPr>
        <w:t>, al sur de la capital Kigali. Se sitúa a 43,5 kilómetros y el viaje por carretera fue de hora y media.</w:t>
      </w:r>
    </w:p>
    <w:p w14:paraId="5AF2BA2D" w14:textId="77777777" w:rsidR="00874EE6" w:rsidRPr="00270EE9" w:rsidRDefault="00874EE6" w:rsidP="00874EE6">
      <w:pPr>
        <w:jc w:val="both"/>
        <w:rPr>
          <w:rFonts w:ascii="Tahoma" w:hAnsi="Tahoma" w:cs="Tahoma"/>
          <w:sz w:val="20"/>
          <w:szCs w:val="20"/>
        </w:rPr>
      </w:pPr>
      <w:bookmarkStart w:id="0" w:name="_Toc182817913"/>
      <w:bookmarkStart w:id="1" w:name="_Toc183085670"/>
      <w:r w:rsidRPr="00270EE9">
        <w:rPr>
          <w:rFonts w:ascii="Tahoma" w:hAnsi="Tahoma" w:cs="Tahoma"/>
          <w:sz w:val="20"/>
          <w:szCs w:val="20"/>
        </w:rPr>
        <w:t>Proyecto 2023-000076</w:t>
      </w:r>
      <w:bookmarkEnd w:id="0"/>
      <w:bookmarkEnd w:id="1"/>
      <w:r w:rsidRPr="00270EE9">
        <w:rPr>
          <w:rFonts w:ascii="Tahoma" w:hAnsi="Tahoma" w:cs="Tahoma"/>
          <w:sz w:val="20"/>
          <w:szCs w:val="20"/>
        </w:rPr>
        <w:t xml:space="preserve"> Fundación Juan Bonal “</w:t>
      </w:r>
      <w:r w:rsidRPr="00270EE9">
        <w:rPr>
          <w:rFonts w:ascii="Tahoma" w:hAnsi="Tahoma" w:cs="Tahoma"/>
          <w:i/>
          <w:sz w:val="20"/>
          <w:szCs w:val="20"/>
          <w:lang w:val="es-ES_tradnl"/>
        </w:rPr>
        <w:t xml:space="preserve">Mejora de la calidad educativa en </w:t>
      </w:r>
      <w:proofErr w:type="spellStart"/>
      <w:r w:rsidRPr="00270EE9">
        <w:rPr>
          <w:rFonts w:ascii="Tahoma" w:hAnsi="Tahoma" w:cs="Tahoma"/>
          <w:i/>
          <w:sz w:val="20"/>
          <w:szCs w:val="20"/>
          <w:lang w:val="es-ES_tradnl"/>
        </w:rPr>
        <w:t>Mugina</w:t>
      </w:r>
      <w:proofErr w:type="spellEnd"/>
      <w:r w:rsidRPr="00270EE9">
        <w:rPr>
          <w:rFonts w:ascii="Tahoma" w:hAnsi="Tahoma" w:cs="Tahoma"/>
          <w:i/>
          <w:sz w:val="20"/>
          <w:szCs w:val="20"/>
          <w:lang w:val="es-ES_tradnl"/>
        </w:rPr>
        <w:t xml:space="preserve"> (Distrito de </w:t>
      </w:r>
      <w:proofErr w:type="spellStart"/>
      <w:r w:rsidRPr="00270EE9">
        <w:rPr>
          <w:rFonts w:ascii="Tahoma" w:hAnsi="Tahoma" w:cs="Tahoma"/>
          <w:i/>
          <w:sz w:val="20"/>
          <w:szCs w:val="20"/>
          <w:lang w:val="es-ES_tradnl"/>
        </w:rPr>
        <w:t>Kamonyi</w:t>
      </w:r>
      <w:proofErr w:type="spellEnd"/>
      <w:r w:rsidRPr="00270EE9">
        <w:rPr>
          <w:rFonts w:ascii="Tahoma" w:hAnsi="Tahoma" w:cs="Tahoma"/>
          <w:i/>
          <w:sz w:val="20"/>
          <w:szCs w:val="20"/>
          <w:lang w:val="es-ES_tradnl"/>
        </w:rPr>
        <w:t>, Ruanda) a través del trabajo mancomunado de seis colegios asegurando la sostenibilidad futura de la estrategia educativa”</w:t>
      </w:r>
      <w:r w:rsidR="00950DA2" w:rsidRPr="00270EE9">
        <w:rPr>
          <w:rFonts w:ascii="Tahoma" w:hAnsi="Tahoma" w:cs="Tahoma"/>
          <w:i/>
          <w:sz w:val="20"/>
          <w:szCs w:val="20"/>
          <w:lang w:val="es-ES_tradnl"/>
        </w:rPr>
        <w:t xml:space="preserve">. </w:t>
      </w:r>
    </w:p>
    <w:p w14:paraId="2CDD3487" w14:textId="77777777" w:rsidR="00950DA2" w:rsidRPr="00270EE9" w:rsidRDefault="00950DA2" w:rsidP="00950DA2">
      <w:pPr>
        <w:jc w:val="both"/>
        <w:rPr>
          <w:rFonts w:ascii="Tahoma" w:hAnsi="Tahoma" w:cs="Tahoma"/>
          <w:sz w:val="20"/>
          <w:szCs w:val="20"/>
          <w:lang w:val="es-ES_tradnl"/>
        </w:rPr>
      </w:pPr>
      <w:r w:rsidRPr="00270EE9">
        <w:rPr>
          <w:rFonts w:ascii="Tahoma" w:hAnsi="Tahoma" w:cs="Tahoma"/>
          <w:b/>
          <w:i/>
          <w:sz w:val="20"/>
          <w:szCs w:val="20"/>
          <w:lang w:val="es-ES_tradnl"/>
        </w:rPr>
        <w:t>Visitamos dos de los seis colegios de la zona contemplados en el proyecto</w:t>
      </w:r>
      <w:r w:rsidRPr="00270EE9">
        <w:rPr>
          <w:rFonts w:ascii="Tahoma" w:hAnsi="Tahoma" w:cs="Tahoma"/>
          <w:sz w:val="20"/>
          <w:szCs w:val="20"/>
          <w:lang w:val="es-ES_tradnl"/>
        </w:rPr>
        <w:t>, con más de 6.000 alumnos</w:t>
      </w:r>
      <w:r w:rsidR="006A1BCD" w:rsidRPr="00270EE9">
        <w:rPr>
          <w:rFonts w:ascii="Tahoma" w:hAnsi="Tahoma" w:cs="Tahoma"/>
          <w:sz w:val="20"/>
          <w:szCs w:val="20"/>
          <w:lang w:val="es-ES_tradnl"/>
        </w:rPr>
        <w:t>/as</w:t>
      </w:r>
      <w:r w:rsidRPr="00270EE9">
        <w:rPr>
          <w:rFonts w:ascii="Tahoma" w:hAnsi="Tahoma" w:cs="Tahoma"/>
          <w:sz w:val="20"/>
          <w:szCs w:val="20"/>
          <w:lang w:val="es-ES_tradnl"/>
        </w:rPr>
        <w:t xml:space="preserve"> y 6.000 familias que trazan una respuesta común educativa.</w:t>
      </w:r>
      <w:r w:rsidR="00B02E9C" w:rsidRPr="00270EE9">
        <w:rPr>
          <w:rFonts w:ascii="Tahoma" w:hAnsi="Tahoma" w:cs="Tahoma"/>
          <w:sz w:val="20"/>
          <w:szCs w:val="20"/>
          <w:lang w:val="es-ES_tradnl"/>
        </w:rPr>
        <w:t xml:space="preserve"> </w:t>
      </w:r>
      <w:r w:rsidRPr="00270EE9">
        <w:rPr>
          <w:rFonts w:ascii="Tahoma" w:hAnsi="Tahoma" w:cs="Tahoma"/>
          <w:sz w:val="20"/>
          <w:szCs w:val="20"/>
          <w:lang w:val="es-ES_tradnl"/>
        </w:rPr>
        <w:t xml:space="preserve">En el primero de ellos (estatal) asistimos a un club de idiomas (inglés y francés). Este centro tiene 1.300 estudiantes. </w:t>
      </w:r>
    </w:p>
    <w:p w14:paraId="3D34F343" w14:textId="77777777" w:rsidR="00950DA2" w:rsidRPr="00270EE9" w:rsidRDefault="00950DA2" w:rsidP="00950DA2">
      <w:pPr>
        <w:jc w:val="both"/>
        <w:rPr>
          <w:rFonts w:ascii="Tahoma" w:hAnsi="Tahoma" w:cs="Tahoma"/>
          <w:sz w:val="20"/>
          <w:szCs w:val="20"/>
          <w:lang w:val="es-ES_tradnl"/>
        </w:rPr>
      </w:pPr>
      <w:r w:rsidRPr="00270EE9">
        <w:rPr>
          <w:rFonts w:ascii="Tahoma" w:hAnsi="Tahoma" w:cs="Tahoma"/>
          <w:sz w:val="20"/>
          <w:szCs w:val="20"/>
          <w:lang w:val="es-ES_tradnl"/>
        </w:rPr>
        <w:t>En el segundo, el Colegio Santa Ana</w:t>
      </w:r>
      <w:r w:rsidR="00D33D88" w:rsidRPr="00270EE9">
        <w:rPr>
          <w:rFonts w:ascii="Tahoma" w:hAnsi="Tahoma" w:cs="Tahoma"/>
          <w:sz w:val="20"/>
          <w:szCs w:val="20"/>
          <w:lang w:val="es-ES_tradnl"/>
        </w:rPr>
        <w:t xml:space="preserve"> de </w:t>
      </w:r>
      <w:proofErr w:type="spellStart"/>
      <w:r w:rsidR="00D33D88" w:rsidRPr="00270EE9">
        <w:rPr>
          <w:rFonts w:ascii="Tahoma" w:hAnsi="Tahoma" w:cs="Tahoma"/>
          <w:sz w:val="20"/>
          <w:szCs w:val="20"/>
          <w:lang w:val="es-ES_tradnl"/>
        </w:rPr>
        <w:t>Mug</w:t>
      </w:r>
      <w:r w:rsidRPr="00270EE9">
        <w:rPr>
          <w:rFonts w:ascii="Tahoma" w:hAnsi="Tahoma" w:cs="Tahoma"/>
          <w:sz w:val="20"/>
          <w:szCs w:val="20"/>
          <w:lang w:val="es-ES_tradnl"/>
        </w:rPr>
        <w:t>ina</w:t>
      </w:r>
      <w:proofErr w:type="spellEnd"/>
      <w:r w:rsidRPr="00270EE9">
        <w:rPr>
          <w:rFonts w:ascii="Tahoma" w:hAnsi="Tahoma" w:cs="Tahoma"/>
          <w:sz w:val="20"/>
          <w:szCs w:val="20"/>
          <w:lang w:val="es-ES_tradnl"/>
        </w:rPr>
        <w:t xml:space="preserve"> (concertado, Hermanas de Santa Ana)</w:t>
      </w:r>
      <w:r w:rsidR="00D33D88" w:rsidRPr="00270EE9">
        <w:rPr>
          <w:rFonts w:ascii="Tahoma" w:hAnsi="Tahoma" w:cs="Tahoma"/>
          <w:sz w:val="20"/>
          <w:szCs w:val="20"/>
          <w:lang w:val="es-ES_tradnl"/>
        </w:rPr>
        <w:t>, visitamos las instalaciones: aula, biblioteca, comedor…</w:t>
      </w:r>
    </w:p>
    <w:p w14:paraId="33653179" w14:textId="77777777" w:rsidR="00B02E9C" w:rsidRPr="00270EE9" w:rsidRDefault="00B02E9C" w:rsidP="00950DA2">
      <w:pPr>
        <w:jc w:val="both"/>
        <w:rPr>
          <w:rFonts w:ascii="Tahoma" w:hAnsi="Tahoma" w:cs="Tahoma"/>
          <w:sz w:val="20"/>
          <w:szCs w:val="20"/>
          <w:lang w:val="es-ES_tradnl"/>
        </w:rPr>
      </w:pPr>
      <w:proofErr w:type="gramStart"/>
      <w:r w:rsidRPr="00270EE9">
        <w:rPr>
          <w:rFonts w:ascii="Tahoma" w:hAnsi="Tahoma" w:cs="Tahoma"/>
          <w:sz w:val="20"/>
          <w:szCs w:val="20"/>
          <w:lang w:val="es-ES_tradnl"/>
        </w:rPr>
        <w:lastRenderedPageBreak/>
        <w:t>Además</w:t>
      </w:r>
      <w:proofErr w:type="gramEnd"/>
      <w:r w:rsidRPr="00270EE9">
        <w:rPr>
          <w:rFonts w:ascii="Tahoma" w:hAnsi="Tahoma" w:cs="Tahoma"/>
          <w:sz w:val="20"/>
          <w:szCs w:val="20"/>
          <w:lang w:val="es-ES_tradnl"/>
        </w:rPr>
        <w:t xml:space="preserve"> nos reunimos con la máxima autoridad de la zona y la autoridad educativa.</w:t>
      </w:r>
    </w:p>
    <w:p w14:paraId="4C27CA85" w14:textId="77777777" w:rsidR="00D33D88" w:rsidRPr="00270EE9" w:rsidRDefault="00D33D88" w:rsidP="00950DA2">
      <w:pPr>
        <w:jc w:val="both"/>
        <w:rPr>
          <w:rFonts w:ascii="Tahoma" w:hAnsi="Tahoma" w:cs="Tahoma"/>
          <w:b/>
          <w:sz w:val="20"/>
          <w:szCs w:val="20"/>
          <w:lang w:val="es-ES_tradnl"/>
        </w:rPr>
      </w:pPr>
      <w:r w:rsidRPr="00270EE9">
        <w:rPr>
          <w:rFonts w:ascii="Tahoma" w:hAnsi="Tahoma" w:cs="Tahoma"/>
          <w:b/>
          <w:sz w:val="20"/>
          <w:szCs w:val="20"/>
          <w:lang w:val="es-ES_tradnl"/>
        </w:rPr>
        <w:t>30/11/2024</w:t>
      </w:r>
    </w:p>
    <w:p w14:paraId="2D9128CF" w14:textId="77777777" w:rsidR="00D33D88" w:rsidRPr="00270EE9" w:rsidRDefault="00D33D88" w:rsidP="00950DA2">
      <w:pPr>
        <w:jc w:val="both"/>
        <w:rPr>
          <w:rFonts w:ascii="Tahoma" w:hAnsi="Tahoma" w:cs="Tahoma"/>
          <w:sz w:val="20"/>
          <w:szCs w:val="20"/>
          <w:lang w:val="es-ES_tradnl"/>
        </w:rPr>
      </w:pPr>
      <w:r w:rsidRPr="00270EE9">
        <w:rPr>
          <w:rFonts w:ascii="Tahoma" w:hAnsi="Tahoma" w:cs="Tahoma"/>
          <w:sz w:val="20"/>
          <w:szCs w:val="20"/>
          <w:lang w:val="es-ES_tradnl"/>
        </w:rPr>
        <w:t>Viaje a Kigali-</w:t>
      </w:r>
      <w:r w:rsidR="006A1BCD" w:rsidRPr="00270EE9">
        <w:rPr>
          <w:rFonts w:ascii="Tahoma" w:hAnsi="Tahoma" w:cs="Tahoma"/>
          <w:sz w:val="20"/>
          <w:szCs w:val="20"/>
          <w:lang w:val="es-ES_tradnl"/>
        </w:rPr>
        <w:t xml:space="preserve">comida-viaje a </w:t>
      </w:r>
      <w:proofErr w:type="spellStart"/>
      <w:r w:rsidRPr="00270EE9">
        <w:rPr>
          <w:rFonts w:ascii="Tahoma" w:hAnsi="Tahoma" w:cs="Tahoma"/>
          <w:sz w:val="20"/>
          <w:szCs w:val="20"/>
          <w:lang w:val="es-ES_tradnl"/>
        </w:rPr>
        <w:t>Nemba</w:t>
      </w:r>
      <w:proofErr w:type="spellEnd"/>
      <w:r w:rsidRPr="00270EE9">
        <w:rPr>
          <w:rFonts w:ascii="Tahoma" w:hAnsi="Tahoma" w:cs="Tahoma"/>
          <w:sz w:val="20"/>
          <w:szCs w:val="20"/>
          <w:lang w:val="es-ES_tradnl"/>
        </w:rPr>
        <w:t>.</w:t>
      </w:r>
    </w:p>
    <w:p w14:paraId="34D75488" w14:textId="77777777" w:rsidR="00D33D88" w:rsidRPr="00270EE9" w:rsidRDefault="00D33D88" w:rsidP="00950DA2">
      <w:pPr>
        <w:jc w:val="both"/>
        <w:rPr>
          <w:rFonts w:ascii="Tahoma" w:hAnsi="Tahoma" w:cs="Tahoma"/>
          <w:b/>
          <w:sz w:val="20"/>
          <w:szCs w:val="20"/>
          <w:lang w:val="es-ES_tradnl"/>
        </w:rPr>
      </w:pPr>
      <w:r w:rsidRPr="00270EE9">
        <w:rPr>
          <w:rFonts w:ascii="Tahoma" w:hAnsi="Tahoma" w:cs="Tahoma"/>
          <w:b/>
          <w:sz w:val="20"/>
          <w:szCs w:val="20"/>
          <w:lang w:val="es-ES_tradnl"/>
        </w:rPr>
        <w:t>01/12/2024</w:t>
      </w:r>
    </w:p>
    <w:p w14:paraId="43D2BC40" w14:textId="77777777" w:rsidR="00E02AC2" w:rsidRPr="00270EE9" w:rsidRDefault="00E02AC2" w:rsidP="00950DA2">
      <w:pPr>
        <w:jc w:val="both"/>
        <w:rPr>
          <w:rFonts w:ascii="Tahoma" w:hAnsi="Tahoma" w:cs="Tahoma"/>
          <w:sz w:val="20"/>
          <w:szCs w:val="20"/>
        </w:rPr>
      </w:pPr>
      <w:r w:rsidRPr="00270EE9">
        <w:rPr>
          <w:rFonts w:ascii="Tahoma" w:hAnsi="Tahoma" w:cs="Tahoma"/>
          <w:sz w:val="20"/>
          <w:szCs w:val="20"/>
        </w:rPr>
        <w:t>Programa 2020-0000100 “</w:t>
      </w:r>
      <w:r w:rsidRPr="00270EE9">
        <w:rPr>
          <w:rFonts w:ascii="Tahoma" w:hAnsi="Tahoma" w:cs="Tahoma"/>
          <w:i/>
          <w:sz w:val="20"/>
          <w:szCs w:val="20"/>
        </w:rPr>
        <w:t xml:space="preserve">Programa multidimensional para la mejora de la salud de la población de tres sectores del Distrito de </w:t>
      </w:r>
      <w:proofErr w:type="spellStart"/>
      <w:r w:rsidRPr="00270EE9">
        <w:rPr>
          <w:rFonts w:ascii="Tahoma" w:hAnsi="Tahoma" w:cs="Tahoma"/>
          <w:i/>
          <w:sz w:val="20"/>
          <w:szCs w:val="20"/>
        </w:rPr>
        <w:t>Gakenke</w:t>
      </w:r>
      <w:proofErr w:type="spellEnd"/>
      <w:r w:rsidRPr="00270EE9">
        <w:rPr>
          <w:rFonts w:ascii="Tahoma" w:hAnsi="Tahoma" w:cs="Tahoma"/>
          <w:i/>
          <w:sz w:val="20"/>
          <w:szCs w:val="20"/>
        </w:rPr>
        <w:t xml:space="preserve">: </w:t>
      </w:r>
      <w:proofErr w:type="spellStart"/>
      <w:r w:rsidRPr="00270EE9">
        <w:rPr>
          <w:rFonts w:ascii="Tahoma" w:hAnsi="Tahoma" w:cs="Tahoma"/>
          <w:i/>
          <w:sz w:val="20"/>
          <w:szCs w:val="20"/>
        </w:rPr>
        <w:t>Nemba</w:t>
      </w:r>
      <w:proofErr w:type="spellEnd"/>
      <w:r w:rsidRPr="00270EE9">
        <w:rPr>
          <w:rFonts w:ascii="Tahoma" w:hAnsi="Tahoma" w:cs="Tahoma"/>
          <w:i/>
          <w:sz w:val="20"/>
          <w:szCs w:val="20"/>
        </w:rPr>
        <w:t>”.</w:t>
      </w:r>
    </w:p>
    <w:p w14:paraId="068CAABC" w14:textId="66B803D6" w:rsidR="00E02AC2" w:rsidRPr="00270EE9" w:rsidRDefault="00D33D88" w:rsidP="00950DA2">
      <w:pPr>
        <w:jc w:val="both"/>
        <w:rPr>
          <w:rFonts w:ascii="Tahoma" w:hAnsi="Tahoma" w:cs="Tahoma"/>
          <w:sz w:val="20"/>
          <w:szCs w:val="20"/>
          <w:lang w:val="es-ES_tradnl"/>
        </w:rPr>
      </w:pPr>
      <w:r w:rsidRPr="00270EE9">
        <w:rPr>
          <w:rFonts w:ascii="Tahoma" w:hAnsi="Tahoma" w:cs="Tahoma"/>
          <w:b/>
          <w:i/>
          <w:sz w:val="20"/>
          <w:szCs w:val="20"/>
          <w:lang w:val="es-ES_tradnl"/>
        </w:rPr>
        <w:t xml:space="preserve">Reunión </w:t>
      </w:r>
      <w:proofErr w:type="spellStart"/>
      <w:r w:rsidRPr="00270EE9">
        <w:rPr>
          <w:rFonts w:ascii="Tahoma" w:hAnsi="Tahoma" w:cs="Tahoma"/>
          <w:b/>
          <w:i/>
          <w:sz w:val="20"/>
          <w:szCs w:val="20"/>
          <w:lang w:val="es-ES_tradnl"/>
        </w:rPr>
        <w:t>Medicus</w:t>
      </w:r>
      <w:proofErr w:type="spellEnd"/>
      <w:r w:rsidRPr="00270EE9">
        <w:rPr>
          <w:rFonts w:ascii="Tahoma" w:hAnsi="Tahoma" w:cs="Tahoma"/>
          <w:b/>
          <w:i/>
          <w:sz w:val="20"/>
          <w:szCs w:val="20"/>
          <w:lang w:val="es-ES_tradnl"/>
        </w:rPr>
        <w:t xml:space="preserve"> </w:t>
      </w:r>
      <w:proofErr w:type="spellStart"/>
      <w:r w:rsidRPr="00270EE9">
        <w:rPr>
          <w:rFonts w:ascii="Tahoma" w:hAnsi="Tahoma" w:cs="Tahoma"/>
          <w:b/>
          <w:i/>
          <w:sz w:val="20"/>
          <w:szCs w:val="20"/>
          <w:lang w:val="es-ES_tradnl"/>
        </w:rPr>
        <w:t>Mundi</w:t>
      </w:r>
      <w:proofErr w:type="spellEnd"/>
      <w:r w:rsidRPr="00270EE9">
        <w:rPr>
          <w:rFonts w:ascii="Tahoma" w:hAnsi="Tahoma" w:cs="Tahoma"/>
          <w:sz w:val="20"/>
          <w:szCs w:val="20"/>
          <w:lang w:val="es-ES_tradnl"/>
        </w:rPr>
        <w:t xml:space="preserve"> donde se nos explica su evolución, desde el origen del Hospital de </w:t>
      </w:r>
      <w:proofErr w:type="spellStart"/>
      <w:r w:rsidRPr="00270EE9">
        <w:rPr>
          <w:rFonts w:ascii="Tahoma" w:hAnsi="Tahoma" w:cs="Tahoma"/>
          <w:sz w:val="20"/>
          <w:szCs w:val="20"/>
          <w:lang w:val="es-ES_tradnl"/>
        </w:rPr>
        <w:t>Nemba</w:t>
      </w:r>
      <w:proofErr w:type="spellEnd"/>
      <w:r w:rsidRPr="00270EE9">
        <w:rPr>
          <w:rFonts w:ascii="Tahoma" w:hAnsi="Tahoma" w:cs="Tahoma"/>
          <w:sz w:val="20"/>
          <w:szCs w:val="20"/>
          <w:lang w:val="es-ES_tradnl"/>
        </w:rPr>
        <w:t xml:space="preserve"> en 1972 (inauguración en 1974) hasta 2010 donde MM plantea una estrategia de salida </w:t>
      </w:r>
      <w:r w:rsidR="00D075B2" w:rsidRPr="00270EE9">
        <w:rPr>
          <w:rFonts w:ascii="Tahoma" w:hAnsi="Tahoma" w:cs="Tahoma"/>
          <w:sz w:val="20"/>
          <w:szCs w:val="20"/>
          <w:lang w:val="es-ES_tradnl"/>
        </w:rPr>
        <w:t xml:space="preserve">del tipo de apoyo dado hasta el momento al hospital, </w:t>
      </w:r>
      <w:r w:rsidRPr="00270EE9">
        <w:rPr>
          <w:rFonts w:ascii="Tahoma" w:hAnsi="Tahoma" w:cs="Tahoma"/>
          <w:sz w:val="20"/>
          <w:szCs w:val="20"/>
          <w:lang w:val="es-ES_tradnl"/>
        </w:rPr>
        <w:t xml:space="preserve">a 3 años. En 2012 se pone en marcha el primer proyecto de cooperación </w:t>
      </w:r>
      <w:r w:rsidR="00B019A1" w:rsidRPr="00270EE9">
        <w:rPr>
          <w:rFonts w:ascii="Tahoma" w:hAnsi="Tahoma" w:cs="Tahoma"/>
          <w:sz w:val="20"/>
          <w:szCs w:val="20"/>
          <w:lang w:val="es-ES_tradnl"/>
        </w:rPr>
        <w:t xml:space="preserve">con enfoque centrado en la atención primaria </w:t>
      </w:r>
      <w:r w:rsidRPr="00270EE9">
        <w:rPr>
          <w:rFonts w:ascii="Tahoma" w:hAnsi="Tahoma" w:cs="Tahoma"/>
          <w:sz w:val="20"/>
          <w:szCs w:val="20"/>
          <w:lang w:val="es-ES_tradnl"/>
        </w:rPr>
        <w:t xml:space="preserve">siendo la socia local el Distrito de </w:t>
      </w:r>
      <w:proofErr w:type="spellStart"/>
      <w:r w:rsidRPr="00270EE9">
        <w:rPr>
          <w:rFonts w:ascii="Tahoma" w:hAnsi="Tahoma" w:cs="Tahoma"/>
          <w:sz w:val="20"/>
          <w:szCs w:val="20"/>
          <w:lang w:val="es-ES_tradnl"/>
        </w:rPr>
        <w:t>Gakenke</w:t>
      </w:r>
      <w:proofErr w:type="spellEnd"/>
      <w:r w:rsidRPr="00270EE9">
        <w:rPr>
          <w:rFonts w:ascii="Tahoma" w:hAnsi="Tahoma" w:cs="Tahoma"/>
          <w:sz w:val="20"/>
          <w:szCs w:val="20"/>
          <w:lang w:val="es-ES_tradnl"/>
        </w:rPr>
        <w:t xml:space="preserve">. </w:t>
      </w:r>
    </w:p>
    <w:p w14:paraId="5D7EACB6" w14:textId="77777777" w:rsidR="00874EE6" w:rsidRPr="00270EE9" w:rsidRDefault="00D33D88" w:rsidP="00874EE6">
      <w:pPr>
        <w:jc w:val="both"/>
        <w:rPr>
          <w:rFonts w:ascii="Tahoma" w:hAnsi="Tahoma" w:cs="Tahoma"/>
          <w:sz w:val="20"/>
          <w:szCs w:val="20"/>
          <w:lang w:val="es-ES_tradnl"/>
        </w:rPr>
      </w:pPr>
      <w:r w:rsidRPr="00270EE9">
        <w:rPr>
          <w:rFonts w:ascii="Tahoma" w:hAnsi="Tahoma" w:cs="Tahoma"/>
          <w:sz w:val="20"/>
          <w:szCs w:val="20"/>
          <w:lang w:val="es-ES_tradnl"/>
        </w:rPr>
        <w:t>P</w:t>
      </w:r>
      <w:r w:rsidR="00E02AC2" w:rsidRPr="00270EE9">
        <w:rPr>
          <w:rFonts w:ascii="Tahoma" w:hAnsi="Tahoma" w:cs="Tahoma"/>
          <w:sz w:val="20"/>
          <w:szCs w:val="20"/>
          <w:lang w:val="es-ES_tradnl"/>
        </w:rPr>
        <w:t>rograma Gobierno de Navarra 2020</w:t>
      </w:r>
      <w:r w:rsidRPr="00270EE9">
        <w:rPr>
          <w:rFonts w:ascii="Tahoma" w:hAnsi="Tahoma" w:cs="Tahoma"/>
          <w:sz w:val="20"/>
          <w:szCs w:val="20"/>
          <w:lang w:val="es-ES_tradnl"/>
        </w:rPr>
        <w:t>-2023 con 5 re</w:t>
      </w:r>
      <w:r w:rsidR="00E02AC2" w:rsidRPr="00270EE9">
        <w:rPr>
          <w:rFonts w:ascii="Tahoma" w:hAnsi="Tahoma" w:cs="Tahoma"/>
          <w:sz w:val="20"/>
          <w:szCs w:val="20"/>
          <w:lang w:val="es-ES_tradnl"/>
        </w:rPr>
        <w:t xml:space="preserve">sultados: </w:t>
      </w:r>
      <w:r w:rsidRPr="00270EE9">
        <w:rPr>
          <w:rFonts w:ascii="Tahoma" w:hAnsi="Tahoma" w:cs="Tahoma"/>
          <w:sz w:val="20"/>
          <w:szCs w:val="20"/>
          <w:lang w:val="es-ES_tradnl"/>
        </w:rPr>
        <w:t>Hospital; Centros de salud; Servicios sanitarios de base-casas de salud comunitarias-agentes comunitarios; Nutrición mujeres y niños/as-huertos comunitarios y familiares-ahorro y crédito; Higiene ambiental-sistemas de abastecimiento-comités de gestión de agua</w:t>
      </w:r>
      <w:r w:rsidR="00E02AC2" w:rsidRPr="00270EE9">
        <w:rPr>
          <w:rFonts w:ascii="Tahoma" w:hAnsi="Tahoma" w:cs="Tahoma"/>
          <w:sz w:val="20"/>
          <w:szCs w:val="20"/>
          <w:lang w:val="es-ES_tradnl"/>
        </w:rPr>
        <w:t xml:space="preserve"> (letrinas, reservorios). </w:t>
      </w:r>
    </w:p>
    <w:p w14:paraId="5FB4A7B8" w14:textId="7CE1EBCB" w:rsidR="00E02AC2" w:rsidRPr="00270EE9" w:rsidRDefault="00E02AC2" w:rsidP="00874EE6">
      <w:pPr>
        <w:jc w:val="both"/>
        <w:rPr>
          <w:rFonts w:ascii="Tahoma" w:hAnsi="Tahoma" w:cs="Tahoma"/>
          <w:sz w:val="20"/>
          <w:szCs w:val="20"/>
          <w:lang w:val="es-ES_tradnl"/>
        </w:rPr>
      </w:pPr>
      <w:r w:rsidRPr="00270EE9">
        <w:rPr>
          <w:rFonts w:ascii="Tahoma" w:hAnsi="Tahoma" w:cs="Tahoma"/>
          <w:sz w:val="20"/>
          <w:szCs w:val="20"/>
          <w:lang w:val="es-ES_tradnl"/>
        </w:rPr>
        <w:t xml:space="preserve">Por </w:t>
      </w:r>
      <w:proofErr w:type="gramStart"/>
      <w:r w:rsidRPr="00270EE9">
        <w:rPr>
          <w:rFonts w:ascii="Tahoma" w:hAnsi="Tahoma" w:cs="Tahoma"/>
          <w:sz w:val="20"/>
          <w:szCs w:val="20"/>
          <w:lang w:val="es-ES_tradnl"/>
        </w:rPr>
        <w:t>último</w:t>
      </w:r>
      <w:proofErr w:type="gramEnd"/>
      <w:r w:rsidRPr="00270EE9">
        <w:rPr>
          <w:rFonts w:ascii="Tahoma" w:hAnsi="Tahoma" w:cs="Tahoma"/>
          <w:sz w:val="20"/>
          <w:szCs w:val="20"/>
          <w:lang w:val="es-ES_tradnl"/>
        </w:rPr>
        <w:t xml:space="preserve"> explican el nuevo proyecto a tres años con la FNMC </w:t>
      </w:r>
      <w:r w:rsidR="00B0160F" w:rsidRPr="00270EE9">
        <w:rPr>
          <w:rFonts w:ascii="Tahoma" w:hAnsi="Tahoma" w:cs="Tahoma"/>
          <w:sz w:val="20"/>
          <w:szCs w:val="20"/>
          <w:lang w:val="es-ES_tradnl"/>
        </w:rPr>
        <w:t xml:space="preserve">(2024-2027) </w:t>
      </w:r>
      <w:r w:rsidRPr="00270EE9">
        <w:rPr>
          <w:rFonts w:ascii="Tahoma" w:hAnsi="Tahoma" w:cs="Tahoma"/>
          <w:sz w:val="20"/>
          <w:szCs w:val="20"/>
          <w:lang w:val="es-ES_tradnl"/>
        </w:rPr>
        <w:t>y 3 resultados: Centros de salud; Género (Sensibilización y formación); Trabajo comunitario.</w:t>
      </w:r>
    </w:p>
    <w:p w14:paraId="3093235F" w14:textId="77777777" w:rsidR="00E02AC2" w:rsidRPr="00270EE9" w:rsidRDefault="00E02AC2" w:rsidP="00874EE6">
      <w:pPr>
        <w:jc w:val="both"/>
        <w:rPr>
          <w:rFonts w:ascii="Tahoma" w:hAnsi="Tahoma" w:cs="Tahoma"/>
          <w:b/>
          <w:sz w:val="20"/>
          <w:szCs w:val="20"/>
          <w:lang w:val="es-ES_tradnl"/>
        </w:rPr>
      </w:pPr>
      <w:r w:rsidRPr="00270EE9">
        <w:rPr>
          <w:rFonts w:ascii="Tahoma" w:hAnsi="Tahoma" w:cs="Tahoma"/>
          <w:b/>
          <w:sz w:val="20"/>
          <w:szCs w:val="20"/>
          <w:lang w:val="es-ES_tradnl"/>
        </w:rPr>
        <w:t>02/12/2024</w:t>
      </w:r>
    </w:p>
    <w:p w14:paraId="17C0D213" w14:textId="1184F02E" w:rsidR="00B02E9C" w:rsidRPr="00270EE9" w:rsidRDefault="00E02AC2" w:rsidP="00874EE6">
      <w:pPr>
        <w:jc w:val="both"/>
        <w:rPr>
          <w:rFonts w:ascii="Tahoma" w:hAnsi="Tahoma" w:cs="Tahoma"/>
          <w:sz w:val="20"/>
          <w:szCs w:val="20"/>
          <w:lang w:val="es-ES_tradnl"/>
        </w:rPr>
      </w:pPr>
      <w:r w:rsidRPr="00270EE9">
        <w:rPr>
          <w:rFonts w:ascii="Tahoma" w:hAnsi="Tahoma" w:cs="Tahoma"/>
          <w:b/>
          <w:i/>
          <w:sz w:val="20"/>
          <w:szCs w:val="20"/>
          <w:lang w:val="es-ES_tradnl"/>
        </w:rPr>
        <w:t xml:space="preserve">Visita al Centro de Salud de </w:t>
      </w:r>
      <w:proofErr w:type="spellStart"/>
      <w:r w:rsidRPr="00270EE9">
        <w:rPr>
          <w:rFonts w:ascii="Tahoma" w:hAnsi="Tahoma" w:cs="Tahoma"/>
          <w:b/>
          <w:i/>
          <w:sz w:val="20"/>
          <w:szCs w:val="20"/>
          <w:lang w:val="es-ES_tradnl"/>
        </w:rPr>
        <w:t>Nemba</w:t>
      </w:r>
      <w:proofErr w:type="spellEnd"/>
      <w:r w:rsidRPr="00270EE9">
        <w:rPr>
          <w:rFonts w:ascii="Tahoma" w:hAnsi="Tahoma" w:cs="Tahoma"/>
          <w:b/>
          <w:i/>
          <w:sz w:val="20"/>
          <w:szCs w:val="20"/>
          <w:lang w:val="es-ES_tradnl"/>
        </w:rPr>
        <w:t xml:space="preserve">. </w:t>
      </w:r>
      <w:r w:rsidR="00B02E9C" w:rsidRPr="00270EE9">
        <w:rPr>
          <w:rFonts w:ascii="Tahoma" w:hAnsi="Tahoma" w:cs="Tahoma"/>
          <w:sz w:val="20"/>
          <w:szCs w:val="20"/>
          <w:lang w:val="es-ES_tradnl"/>
        </w:rPr>
        <w:t xml:space="preserve">El centro de salud comienza en 2007 con un edificio (hoy tiene varios). Algunos datos: </w:t>
      </w:r>
      <w:r w:rsidR="00DC03DD" w:rsidRPr="00270EE9">
        <w:rPr>
          <w:rFonts w:ascii="Tahoma" w:hAnsi="Tahoma" w:cs="Tahoma"/>
          <w:sz w:val="20"/>
          <w:szCs w:val="20"/>
          <w:lang w:val="es-ES_tradnl"/>
        </w:rPr>
        <w:t xml:space="preserve">atiende a </w:t>
      </w:r>
      <w:r w:rsidR="00B02E9C" w:rsidRPr="00270EE9">
        <w:rPr>
          <w:rFonts w:ascii="Tahoma" w:hAnsi="Tahoma" w:cs="Tahoma"/>
          <w:sz w:val="20"/>
          <w:szCs w:val="20"/>
          <w:lang w:val="es-ES_tradnl"/>
        </w:rPr>
        <w:t>17.000 personas, 3.000 consultas al mes, 60 partos al mes, 29 personas trabajadoras</w:t>
      </w:r>
      <w:r w:rsidR="006720D1" w:rsidRPr="00270EE9">
        <w:rPr>
          <w:rFonts w:ascii="Tahoma" w:hAnsi="Tahoma" w:cs="Tahoma"/>
          <w:sz w:val="20"/>
          <w:szCs w:val="20"/>
          <w:lang w:val="es-ES_tradnl"/>
        </w:rPr>
        <w:t xml:space="preserve"> (no hay médicos/as en centros de salud)</w:t>
      </w:r>
      <w:r w:rsidR="00B02E9C" w:rsidRPr="00270EE9">
        <w:rPr>
          <w:rFonts w:ascii="Tahoma" w:hAnsi="Tahoma" w:cs="Tahoma"/>
          <w:sz w:val="20"/>
          <w:szCs w:val="20"/>
          <w:lang w:val="es-ES_tradnl"/>
        </w:rPr>
        <w:t>. Horario de consultas de 7-</w:t>
      </w:r>
      <w:proofErr w:type="gramStart"/>
      <w:r w:rsidR="00B02E9C" w:rsidRPr="00270EE9">
        <w:rPr>
          <w:rFonts w:ascii="Tahoma" w:hAnsi="Tahoma" w:cs="Tahoma"/>
          <w:sz w:val="20"/>
          <w:szCs w:val="20"/>
          <w:lang w:val="es-ES_tradnl"/>
        </w:rPr>
        <w:t>17h</w:t>
      </w:r>
      <w:proofErr w:type="gramEnd"/>
      <w:r w:rsidR="00B02E9C" w:rsidRPr="00270EE9">
        <w:rPr>
          <w:rFonts w:ascii="Tahoma" w:hAnsi="Tahoma" w:cs="Tahoma"/>
          <w:sz w:val="20"/>
          <w:szCs w:val="20"/>
          <w:lang w:val="es-ES_tradnl"/>
        </w:rPr>
        <w:t xml:space="preserve"> pero abierto las 24 horas</w:t>
      </w:r>
      <w:r w:rsidR="00DC03DD" w:rsidRPr="00270EE9">
        <w:rPr>
          <w:rFonts w:ascii="Tahoma" w:hAnsi="Tahoma" w:cs="Tahoma"/>
          <w:sz w:val="20"/>
          <w:szCs w:val="20"/>
          <w:lang w:val="es-ES_tradnl"/>
        </w:rPr>
        <w:t xml:space="preserve"> para atención de urgencias</w:t>
      </w:r>
      <w:r w:rsidR="00B02E9C" w:rsidRPr="00270EE9">
        <w:rPr>
          <w:rFonts w:ascii="Tahoma" w:hAnsi="Tahoma" w:cs="Tahoma"/>
          <w:sz w:val="20"/>
          <w:szCs w:val="20"/>
          <w:lang w:val="es-ES_tradnl"/>
        </w:rPr>
        <w:t>. Principales problemáticas: Respiratorias vías altas, dentales, neumonías (principal causa de muerte en el país). El coste</w:t>
      </w:r>
      <w:r w:rsidR="00DC03DD" w:rsidRPr="00270EE9">
        <w:rPr>
          <w:rFonts w:ascii="Tahoma" w:hAnsi="Tahoma" w:cs="Tahoma"/>
          <w:sz w:val="20"/>
          <w:szCs w:val="20"/>
          <w:lang w:val="es-ES_tradnl"/>
        </w:rPr>
        <w:t xml:space="preserve"> de </w:t>
      </w:r>
      <w:r w:rsidR="0081473D" w:rsidRPr="00270EE9">
        <w:rPr>
          <w:rFonts w:ascii="Tahoma" w:hAnsi="Tahoma" w:cs="Tahoma"/>
          <w:sz w:val="20"/>
          <w:szCs w:val="20"/>
          <w:lang w:val="es-ES_tradnl"/>
        </w:rPr>
        <w:t xml:space="preserve">la mutua (seguro de salud) </w:t>
      </w:r>
      <w:r w:rsidR="00B02E9C" w:rsidRPr="00270EE9">
        <w:rPr>
          <w:rFonts w:ascii="Tahoma" w:hAnsi="Tahoma" w:cs="Tahoma"/>
          <w:sz w:val="20"/>
          <w:szCs w:val="20"/>
          <w:lang w:val="es-ES_tradnl"/>
        </w:rPr>
        <w:t xml:space="preserve">para </w:t>
      </w:r>
      <w:r w:rsidR="0081473D" w:rsidRPr="00270EE9">
        <w:rPr>
          <w:rFonts w:ascii="Tahoma" w:hAnsi="Tahoma" w:cs="Tahoma"/>
          <w:sz w:val="20"/>
          <w:szCs w:val="20"/>
          <w:lang w:val="es-ES_tradnl"/>
        </w:rPr>
        <w:t xml:space="preserve">cada </w:t>
      </w:r>
      <w:r w:rsidR="00B02E9C" w:rsidRPr="00270EE9">
        <w:rPr>
          <w:rFonts w:ascii="Tahoma" w:hAnsi="Tahoma" w:cs="Tahoma"/>
          <w:sz w:val="20"/>
          <w:szCs w:val="20"/>
          <w:lang w:val="es-ES_tradnl"/>
        </w:rPr>
        <w:t xml:space="preserve">persona es de 3.000 francos al año y 200 francos </w:t>
      </w:r>
      <w:r w:rsidR="00B469CE" w:rsidRPr="00270EE9">
        <w:rPr>
          <w:rFonts w:ascii="Tahoma" w:hAnsi="Tahoma" w:cs="Tahoma"/>
          <w:sz w:val="20"/>
          <w:szCs w:val="20"/>
          <w:lang w:val="es-ES_tradnl"/>
        </w:rPr>
        <w:t>cada</w:t>
      </w:r>
      <w:r w:rsidR="00B02E9C" w:rsidRPr="00270EE9">
        <w:rPr>
          <w:rFonts w:ascii="Tahoma" w:hAnsi="Tahoma" w:cs="Tahoma"/>
          <w:sz w:val="20"/>
          <w:szCs w:val="20"/>
          <w:lang w:val="es-ES_tradnl"/>
        </w:rPr>
        <w:t xml:space="preserve"> consulta. </w:t>
      </w:r>
      <w:r w:rsidR="00B469CE" w:rsidRPr="00270EE9">
        <w:rPr>
          <w:rFonts w:ascii="Tahoma" w:hAnsi="Tahoma" w:cs="Tahoma"/>
          <w:sz w:val="20"/>
          <w:szCs w:val="20"/>
          <w:lang w:val="es-ES_tradnl"/>
        </w:rPr>
        <w:t xml:space="preserve">La mutua cubre el 90% del coste de la atención sanitaria. El 10% debe pagarlo siempre quien acude a consulta. </w:t>
      </w:r>
      <w:r w:rsidR="00B02E9C" w:rsidRPr="00270EE9">
        <w:rPr>
          <w:rFonts w:ascii="Tahoma" w:hAnsi="Tahoma" w:cs="Tahoma"/>
          <w:sz w:val="20"/>
          <w:szCs w:val="20"/>
          <w:lang w:val="es-ES_tradnl"/>
        </w:rPr>
        <w:t xml:space="preserve"> Dificultades: recursos insuficientes, no tienen cocina para personas hospitalizadas</w:t>
      </w:r>
      <w:r w:rsidR="00497033" w:rsidRPr="00270EE9">
        <w:rPr>
          <w:rFonts w:ascii="Tahoma" w:hAnsi="Tahoma" w:cs="Tahoma"/>
          <w:sz w:val="20"/>
          <w:szCs w:val="20"/>
          <w:lang w:val="es-ES_tradnl"/>
        </w:rPr>
        <w:t xml:space="preserve"> (centros de salud y hospitales no dan comidas a personas ingresadas)</w:t>
      </w:r>
      <w:r w:rsidR="00B02E9C" w:rsidRPr="00270EE9">
        <w:rPr>
          <w:rFonts w:ascii="Tahoma" w:hAnsi="Tahoma" w:cs="Tahoma"/>
          <w:sz w:val="20"/>
          <w:szCs w:val="20"/>
          <w:lang w:val="es-ES_tradnl"/>
        </w:rPr>
        <w:t>, falta lavandería, falta de seguimiento de niños/as malnutridos/as. 21 camas, 3 días máximo de hospitalización.</w:t>
      </w:r>
      <w:r w:rsidR="00497033" w:rsidRPr="00270EE9">
        <w:rPr>
          <w:rFonts w:ascii="Tahoma" w:hAnsi="Tahoma" w:cs="Tahoma"/>
          <w:sz w:val="20"/>
          <w:szCs w:val="20"/>
          <w:lang w:val="es-ES_tradnl"/>
        </w:rPr>
        <w:t xml:space="preserve"> 1 en el caso de partos.</w:t>
      </w:r>
    </w:p>
    <w:p w14:paraId="5B47DF38" w14:textId="77777777" w:rsidR="00B02E9C" w:rsidRPr="00270EE9" w:rsidRDefault="00B02E9C" w:rsidP="00874EE6">
      <w:pPr>
        <w:jc w:val="both"/>
        <w:rPr>
          <w:rFonts w:ascii="Tahoma" w:hAnsi="Tahoma" w:cs="Tahoma"/>
          <w:sz w:val="20"/>
          <w:szCs w:val="20"/>
          <w:lang w:val="es-ES_tradnl"/>
        </w:rPr>
      </w:pPr>
      <w:r w:rsidRPr="00270EE9">
        <w:rPr>
          <w:rFonts w:ascii="Tahoma" w:hAnsi="Tahoma" w:cs="Tahoma"/>
          <w:b/>
          <w:i/>
          <w:sz w:val="20"/>
          <w:szCs w:val="20"/>
          <w:lang w:val="es-ES_tradnl"/>
        </w:rPr>
        <w:t xml:space="preserve">Visita Casa de salud comunitaria de </w:t>
      </w:r>
      <w:proofErr w:type="spellStart"/>
      <w:r w:rsidRPr="00270EE9">
        <w:rPr>
          <w:rFonts w:ascii="Tahoma" w:hAnsi="Tahoma" w:cs="Tahoma"/>
          <w:b/>
          <w:i/>
          <w:sz w:val="20"/>
          <w:szCs w:val="20"/>
          <w:lang w:val="es-ES_tradnl"/>
        </w:rPr>
        <w:t>Bukunga</w:t>
      </w:r>
      <w:proofErr w:type="spellEnd"/>
      <w:r w:rsidRPr="00270EE9">
        <w:rPr>
          <w:rFonts w:ascii="Tahoma" w:hAnsi="Tahoma" w:cs="Tahoma"/>
          <w:b/>
          <w:i/>
          <w:sz w:val="20"/>
          <w:szCs w:val="20"/>
          <w:lang w:val="es-ES_tradnl"/>
        </w:rPr>
        <w:t>.</w:t>
      </w:r>
      <w:r w:rsidRPr="00270EE9">
        <w:rPr>
          <w:rFonts w:ascii="Tahoma" w:hAnsi="Tahoma" w:cs="Tahoma"/>
          <w:sz w:val="20"/>
          <w:szCs w:val="20"/>
          <w:lang w:val="es-ES_tradnl"/>
        </w:rPr>
        <w:t xml:space="preserve"> Grupo de ahorro y crédito y Grupo huerto que mejora la nutrición de niños/as. Estamos con una agente de salud comunitaria (control de talla, peso y perímetro braquial), vemos el registro de niños/as.</w:t>
      </w:r>
    </w:p>
    <w:p w14:paraId="6F4B49A6" w14:textId="77777777" w:rsidR="00713A62" w:rsidRPr="00270EE9" w:rsidRDefault="00713A62" w:rsidP="00874EE6">
      <w:pPr>
        <w:jc w:val="both"/>
        <w:rPr>
          <w:rFonts w:ascii="Tahoma" w:hAnsi="Tahoma" w:cs="Tahoma"/>
          <w:sz w:val="20"/>
          <w:szCs w:val="20"/>
          <w:lang w:val="es-ES_tradnl"/>
        </w:rPr>
      </w:pPr>
      <w:r w:rsidRPr="00270EE9">
        <w:rPr>
          <w:rFonts w:ascii="Tahoma" w:hAnsi="Tahoma" w:cs="Tahoma"/>
          <w:sz w:val="20"/>
          <w:szCs w:val="20"/>
          <w:lang w:val="es-ES_tradnl"/>
        </w:rPr>
        <w:t xml:space="preserve">Asistimos a la preparación de la comida de niños/as donde explican los tres tipos de alimentos: constructores/protectores/energéticos. </w:t>
      </w:r>
    </w:p>
    <w:p w14:paraId="36554B22" w14:textId="77777777" w:rsidR="00713A62" w:rsidRPr="00270EE9" w:rsidRDefault="00713A62" w:rsidP="00874EE6">
      <w:pPr>
        <w:jc w:val="both"/>
        <w:rPr>
          <w:rFonts w:ascii="Tahoma" w:hAnsi="Tahoma" w:cs="Tahoma"/>
          <w:sz w:val="20"/>
          <w:szCs w:val="20"/>
          <w:lang w:val="es-ES_tradnl"/>
        </w:rPr>
      </w:pPr>
      <w:r w:rsidRPr="00270EE9">
        <w:rPr>
          <w:rFonts w:ascii="Tahoma" w:hAnsi="Tahoma" w:cs="Tahoma"/>
          <w:sz w:val="20"/>
          <w:szCs w:val="20"/>
          <w:lang w:val="es-ES_tradnl"/>
        </w:rPr>
        <w:t>Se organizan en grupos de 25 hogares con riesgo de mal nutrición, la mayoría en el grupo son mujeres.</w:t>
      </w:r>
    </w:p>
    <w:p w14:paraId="01302B80" w14:textId="2E51E4EB" w:rsidR="00713A62" w:rsidRPr="00270EE9" w:rsidRDefault="00713A62" w:rsidP="00874EE6">
      <w:pPr>
        <w:jc w:val="both"/>
        <w:rPr>
          <w:rFonts w:ascii="Tahoma" w:hAnsi="Tahoma" w:cs="Tahoma"/>
          <w:sz w:val="20"/>
          <w:szCs w:val="20"/>
          <w:lang w:val="es-ES_tradnl"/>
        </w:rPr>
      </w:pPr>
      <w:r w:rsidRPr="00270EE9">
        <w:rPr>
          <w:rFonts w:ascii="Tahoma" w:hAnsi="Tahoma" w:cs="Tahoma"/>
          <w:sz w:val="20"/>
          <w:szCs w:val="20"/>
          <w:lang w:val="es-ES_tradnl"/>
        </w:rPr>
        <w:t xml:space="preserve">Explican </w:t>
      </w:r>
      <w:proofErr w:type="gramStart"/>
      <w:r w:rsidRPr="00270EE9">
        <w:rPr>
          <w:rFonts w:ascii="Tahoma" w:hAnsi="Tahoma" w:cs="Tahoma"/>
          <w:sz w:val="20"/>
          <w:szCs w:val="20"/>
          <w:lang w:val="es-ES_tradnl"/>
        </w:rPr>
        <w:t>que</w:t>
      </w:r>
      <w:proofErr w:type="gramEnd"/>
      <w:r w:rsidRPr="00270EE9">
        <w:rPr>
          <w:rFonts w:ascii="Tahoma" w:hAnsi="Tahoma" w:cs="Tahoma"/>
          <w:sz w:val="20"/>
          <w:szCs w:val="20"/>
          <w:lang w:val="es-ES_tradnl"/>
        </w:rPr>
        <w:t xml:space="preserve"> con el tema del ahorro y crédito, comenzaron con un aporte de 200 francos semanal</w:t>
      </w:r>
      <w:r w:rsidR="006A1BCD" w:rsidRPr="00270EE9">
        <w:rPr>
          <w:rFonts w:ascii="Tahoma" w:hAnsi="Tahoma" w:cs="Tahoma"/>
          <w:sz w:val="20"/>
          <w:szCs w:val="20"/>
          <w:lang w:val="es-ES_tradnl"/>
        </w:rPr>
        <w:t>es</w:t>
      </w:r>
      <w:r w:rsidRPr="00270EE9">
        <w:rPr>
          <w:rFonts w:ascii="Tahoma" w:hAnsi="Tahoma" w:cs="Tahoma"/>
          <w:sz w:val="20"/>
          <w:szCs w:val="20"/>
          <w:lang w:val="es-ES_tradnl"/>
        </w:rPr>
        <w:t xml:space="preserve"> cada una y ahora aportan 1.000 francos. A</w:t>
      </w:r>
      <w:r w:rsidR="006A1BCD" w:rsidRPr="00270EE9">
        <w:rPr>
          <w:rFonts w:ascii="Tahoma" w:hAnsi="Tahoma" w:cs="Tahoma"/>
          <w:sz w:val="20"/>
          <w:szCs w:val="20"/>
          <w:lang w:val="es-ES_tradnl"/>
        </w:rPr>
        <w:t xml:space="preserve">horran y dan crédito para </w:t>
      </w:r>
      <w:r w:rsidR="001F576D" w:rsidRPr="00270EE9">
        <w:rPr>
          <w:rFonts w:ascii="Tahoma" w:hAnsi="Tahoma" w:cs="Tahoma"/>
          <w:sz w:val="20"/>
          <w:szCs w:val="20"/>
          <w:lang w:val="es-ES_tradnl"/>
        </w:rPr>
        <w:t xml:space="preserve">comprar y criar </w:t>
      </w:r>
      <w:r w:rsidR="006A1BCD" w:rsidRPr="00270EE9">
        <w:rPr>
          <w:rFonts w:ascii="Tahoma" w:hAnsi="Tahoma" w:cs="Tahoma"/>
          <w:sz w:val="20"/>
          <w:szCs w:val="20"/>
          <w:lang w:val="es-ES_tradnl"/>
        </w:rPr>
        <w:t>pequeñ</w:t>
      </w:r>
      <w:r w:rsidRPr="00270EE9">
        <w:rPr>
          <w:rFonts w:ascii="Tahoma" w:hAnsi="Tahoma" w:cs="Tahoma"/>
          <w:sz w:val="20"/>
          <w:szCs w:val="20"/>
          <w:lang w:val="es-ES_tradnl"/>
        </w:rPr>
        <w:t>o ganado</w:t>
      </w:r>
      <w:r w:rsidR="001F576D" w:rsidRPr="00270EE9">
        <w:rPr>
          <w:rFonts w:ascii="Tahoma" w:hAnsi="Tahoma" w:cs="Tahoma"/>
          <w:sz w:val="20"/>
          <w:szCs w:val="20"/>
          <w:lang w:val="es-ES_tradnl"/>
        </w:rPr>
        <w:t xml:space="preserve"> o poner en marcha otro tipo de pequeños negocios</w:t>
      </w:r>
      <w:r w:rsidRPr="00270EE9">
        <w:rPr>
          <w:rFonts w:ascii="Tahoma" w:hAnsi="Tahoma" w:cs="Tahoma"/>
          <w:sz w:val="20"/>
          <w:szCs w:val="20"/>
          <w:lang w:val="es-ES_tradnl"/>
        </w:rPr>
        <w:t>. Actualmente tienen un ahorro de 350.000 francos.</w:t>
      </w:r>
    </w:p>
    <w:p w14:paraId="3001804D" w14:textId="67991ECC" w:rsidR="00713A62" w:rsidRPr="00270EE9" w:rsidRDefault="00713A62" w:rsidP="00874EE6">
      <w:pPr>
        <w:jc w:val="both"/>
        <w:rPr>
          <w:rFonts w:ascii="Tahoma" w:hAnsi="Tahoma" w:cs="Tahoma"/>
          <w:sz w:val="20"/>
          <w:szCs w:val="20"/>
          <w:lang w:val="es-ES_tradnl"/>
        </w:rPr>
      </w:pPr>
      <w:r w:rsidRPr="00270EE9">
        <w:rPr>
          <w:rFonts w:ascii="Tahoma" w:hAnsi="Tahoma" w:cs="Tahoma"/>
          <w:b/>
          <w:i/>
          <w:sz w:val="20"/>
          <w:szCs w:val="20"/>
          <w:lang w:val="es-ES_tradnl"/>
        </w:rPr>
        <w:t xml:space="preserve">Presentación Master Plan del Hospital de </w:t>
      </w:r>
      <w:proofErr w:type="spellStart"/>
      <w:r w:rsidRPr="00270EE9">
        <w:rPr>
          <w:rFonts w:ascii="Tahoma" w:hAnsi="Tahoma" w:cs="Tahoma"/>
          <w:b/>
          <w:i/>
          <w:sz w:val="20"/>
          <w:szCs w:val="20"/>
          <w:lang w:val="es-ES_tradnl"/>
        </w:rPr>
        <w:t>Nemba</w:t>
      </w:r>
      <w:proofErr w:type="spellEnd"/>
      <w:r w:rsidR="00C61E67" w:rsidRPr="00270EE9">
        <w:rPr>
          <w:rFonts w:ascii="Tahoma" w:hAnsi="Tahoma" w:cs="Tahoma"/>
          <w:b/>
          <w:i/>
          <w:sz w:val="20"/>
          <w:szCs w:val="20"/>
          <w:lang w:val="es-ES_tradnl"/>
        </w:rPr>
        <w:t xml:space="preserve"> y visita al hospital</w:t>
      </w:r>
      <w:r w:rsidRPr="00270EE9">
        <w:rPr>
          <w:rFonts w:ascii="Tahoma" w:hAnsi="Tahoma" w:cs="Tahoma"/>
          <w:sz w:val="20"/>
          <w:szCs w:val="20"/>
          <w:lang w:val="es-ES_tradnl"/>
        </w:rPr>
        <w:t xml:space="preserve">. Por la tarde y después de comer asistimos a una presentación que realiza MM ante </w:t>
      </w:r>
      <w:r w:rsidR="000A6F32" w:rsidRPr="00270EE9">
        <w:rPr>
          <w:rFonts w:ascii="Tahoma" w:hAnsi="Tahoma" w:cs="Tahoma"/>
          <w:sz w:val="20"/>
          <w:szCs w:val="20"/>
          <w:lang w:val="es-ES_tradnl"/>
        </w:rPr>
        <w:t xml:space="preserve">principales responsables de distintos servicios del </w:t>
      </w:r>
      <w:r w:rsidRPr="00270EE9">
        <w:rPr>
          <w:rFonts w:ascii="Tahoma" w:hAnsi="Tahoma" w:cs="Tahoma"/>
          <w:sz w:val="20"/>
          <w:szCs w:val="20"/>
          <w:lang w:val="es-ES_tradnl"/>
        </w:rPr>
        <w:t>Hospital.</w:t>
      </w:r>
      <w:r w:rsidR="00C61E67" w:rsidRPr="00270EE9">
        <w:rPr>
          <w:rFonts w:ascii="Tahoma" w:hAnsi="Tahoma" w:cs="Tahoma"/>
          <w:sz w:val="20"/>
          <w:szCs w:val="20"/>
          <w:lang w:val="es-ES_tradnl"/>
        </w:rPr>
        <w:t xml:space="preserve"> Tras ell</w:t>
      </w:r>
      <w:r w:rsidR="00BF3522" w:rsidRPr="00270EE9">
        <w:rPr>
          <w:rFonts w:ascii="Tahoma" w:hAnsi="Tahoma" w:cs="Tahoma"/>
          <w:sz w:val="20"/>
          <w:szCs w:val="20"/>
          <w:lang w:val="es-ES_tradnl"/>
        </w:rPr>
        <w:t>o</w:t>
      </w:r>
      <w:r w:rsidR="00C61E67" w:rsidRPr="00270EE9">
        <w:rPr>
          <w:rFonts w:ascii="Tahoma" w:hAnsi="Tahoma" w:cs="Tahoma"/>
          <w:sz w:val="20"/>
          <w:szCs w:val="20"/>
          <w:lang w:val="es-ES_tradnl"/>
        </w:rPr>
        <w:t>,</w:t>
      </w:r>
      <w:r w:rsidR="00BF3522" w:rsidRPr="00270EE9">
        <w:rPr>
          <w:rFonts w:ascii="Tahoma" w:hAnsi="Tahoma" w:cs="Tahoma"/>
          <w:sz w:val="20"/>
          <w:szCs w:val="20"/>
          <w:lang w:val="es-ES_tradnl"/>
        </w:rPr>
        <w:t xml:space="preserve"> hacemos una visita rápida a distintos servicios del hospital.</w:t>
      </w:r>
      <w:r w:rsidR="006720D1" w:rsidRPr="00270EE9">
        <w:rPr>
          <w:rFonts w:ascii="Tahoma" w:hAnsi="Tahoma" w:cs="Tahoma"/>
          <w:sz w:val="20"/>
          <w:szCs w:val="20"/>
          <w:lang w:val="es-ES_tradnl"/>
        </w:rPr>
        <w:t xml:space="preserve"> El hospital cuenta con 182 camas y 172 personas trabajadoras (8 médicos</w:t>
      </w:r>
      <w:r w:rsidR="00985237" w:rsidRPr="00270EE9">
        <w:rPr>
          <w:rFonts w:ascii="Tahoma" w:hAnsi="Tahoma" w:cs="Tahoma"/>
          <w:sz w:val="20"/>
          <w:szCs w:val="20"/>
          <w:lang w:val="es-ES_tradnl"/>
        </w:rPr>
        <w:t xml:space="preserve">; </w:t>
      </w:r>
      <w:r w:rsidR="00DD4AEE" w:rsidRPr="00270EE9">
        <w:rPr>
          <w:rFonts w:ascii="Tahoma" w:hAnsi="Tahoma" w:cs="Tahoma"/>
          <w:sz w:val="20"/>
          <w:szCs w:val="20"/>
          <w:lang w:val="es-ES_tradnl"/>
        </w:rPr>
        <w:t>34</w:t>
      </w:r>
      <w:r w:rsidR="00985237" w:rsidRPr="00270EE9">
        <w:rPr>
          <w:rFonts w:ascii="Tahoma" w:hAnsi="Tahoma" w:cs="Tahoma"/>
          <w:sz w:val="20"/>
          <w:szCs w:val="20"/>
          <w:lang w:val="es-ES_tradnl"/>
        </w:rPr>
        <w:t xml:space="preserve"> enfermeras</w:t>
      </w:r>
      <w:r w:rsidR="00DD4AEE" w:rsidRPr="00270EE9">
        <w:rPr>
          <w:rFonts w:ascii="Tahoma" w:hAnsi="Tahoma" w:cs="Tahoma"/>
          <w:sz w:val="20"/>
          <w:szCs w:val="20"/>
          <w:lang w:val="es-ES_tradnl"/>
        </w:rPr>
        <w:t xml:space="preserve">, 29 enfermeros; </w:t>
      </w:r>
      <w:r w:rsidR="00985237" w:rsidRPr="00270EE9">
        <w:rPr>
          <w:rFonts w:ascii="Tahoma" w:hAnsi="Tahoma" w:cs="Tahoma"/>
          <w:sz w:val="20"/>
          <w:szCs w:val="20"/>
          <w:lang w:val="es-ES_tradnl"/>
        </w:rPr>
        <w:t>20 comadronas (</w:t>
      </w:r>
      <w:r w:rsidR="009A562D" w:rsidRPr="00270EE9">
        <w:rPr>
          <w:rFonts w:ascii="Tahoma" w:hAnsi="Tahoma" w:cs="Tahoma"/>
          <w:sz w:val="20"/>
          <w:szCs w:val="20"/>
          <w:lang w:val="es-ES_tradnl"/>
        </w:rPr>
        <w:t xml:space="preserve">14 </w:t>
      </w:r>
      <w:r w:rsidR="00985237" w:rsidRPr="00270EE9">
        <w:rPr>
          <w:rFonts w:ascii="Tahoma" w:hAnsi="Tahoma" w:cs="Tahoma"/>
          <w:sz w:val="20"/>
          <w:szCs w:val="20"/>
          <w:lang w:val="es-ES_tradnl"/>
        </w:rPr>
        <w:t>mujeres y</w:t>
      </w:r>
      <w:r w:rsidR="009A562D" w:rsidRPr="00270EE9">
        <w:rPr>
          <w:rFonts w:ascii="Tahoma" w:hAnsi="Tahoma" w:cs="Tahoma"/>
          <w:sz w:val="20"/>
          <w:szCs w:val="20"/>
          <w:lang w:val="es-ES_tradnl"/>
        </w:rPr>
        <w:t xml:space="preserve"> 6</w:t>
      </w:r>
      <w:r w:rsidR="00985237" w:rsidRPr="00270EE9">
        <w:rPr>
          <w:rFonts w:ascii="Tahoma" w:hAnsi="Tahoma" w:cs="Tahoma"/>
          <w:sz w:val="20"/>
          <w:szCs w:val="20"/>
          <w:lang w:val="es-ES_tradnl"/>
        </w:rPr>
        <w:t xml:space="preserve"> hombres</w:t>
      </w:r>
      <w:r w:rsidR="006720D1" w:rsidRPr="00270EE9">
        <w:rPr>
          <w:rFonts w:ascii="Tahoma" w:hAnsi="Tahoma" w:cs="Tahoma"/>
          <w:sz w:val="20"/>
          <w:szCs w:val="20"/>
          <w:lang w:val="es-ES_tradnl"/>
        </w:rPr>
        <w:t>).</w:t>
      </w:r>
      <w:r w:rsidR="00A8124F" w:rsidRPr="00270EE9">
        <w:rPr>
          <w:rFonts w:ascii="Tahoma" w:hAnsi="Tahoma" w:cs="Tahoma"/>
          <w:sz w:val="20"/>
          <w:szCs w:val="20"/>
        </w:rPr>
        <w:t xml:space="preserve"> </w:t>
      </w:r>
      <w:r w:rsidR="00A8124F" w:rsidRPr="00270EE9">
        <w:rPr>
          <w:rFonts w:ascii="Tahoma" w:hAnsi="Tahoma" w:cs="Tahoma"/>
          <w:sz w:val="20"/>
          <w:szCs w:val="20"/>
          <w:lang w:val="es-ES_tradnl"/>
        </w:rPr>
        <w:t xml:space="preserve">Atiende a 156.000 </w:t>
      </w:r>
      <w:r w:rsidR="00A8124F" w:rsidRPr="00270EE9">
        <w:rPr>
          <w:rFonts w:ascii="Tahoma" w:hAnsi="Tahoma" w:cs="Tahoma"/>
          <w:sz w:val="20"/>
          <w:szCs w:val="20"/>
          <w:lang w:val="es-ES_tradnl"/>
        </w:rPr>
        <w:lastRenderedPageBreak/>
        <w:t>personas y da seguimiento y apoyo a 9 centros de salud, 25 puestos de salud y 1.112 agentes comunitarios/as de salud (4 en cada pueblo).</w:t>
      </w:r>
    </w:p>
    <w:p w14:paraId="44A3E9A8" w14:textId="77777777" w:rsidR="00713A62" w:rsidRPr="00270EE9" w:rsidRDefault="00713A62" w:rsidP="00874EE6">
      <w:pPr>
        <w:jc w:val="both"/>
        <w:rPr>
          <w:rFonts w:ascii="Tahoma" w:hAnsi="Tahoma" w:cs="Tahoma"/>
          <w:b/>
          <w:sz w:val="20"/>
          <w:szCs w:val="20"/>
          <w:lang w:val="es-ES_tradnl"/>
        </w:rPr>
      </w:pPr>
      <w:r w:rsidRPr="00270EE9">
        <w:rPr>
          <w:rFonts w:ascii="Tahoma" w:hAnsi="Tahoma" w:cs="Tahoma"/>
          <w:b/>
          <w:sz w:val="20"/>
          <w:szCs w:val="20"/>
          <w:lang w:val="es-ES_tradnl"/>
        </w:rPr>
        <w:t>03/12/2024</w:t>
      </w:r>
    </w:p>
    <w:p w14:paraId="0110401E" w14:textId="77777777" w:rsidR="00217DFA" w:rsidRPr="00270EE9" w:rsidRDefault="00713A62" w:rsidP="00874EE6">
      <w:pPr>
        <w:jc w:val="both"/>
        <w:rPr>
          <w:rFonts w:ascii="Tahoma" w:hAnsi="Tahoma" w:cs="Tahoma"/>
          <w:sz w:val="20"/>
          <w:szCs w:val="20"/>
          <w:lang w:val="es-ES_tradnl"/>
        </w:rPr>
      </w:pPr>
      <w:r w:rsidRPr="00270EE9">
        <w:rPr>
          <w:rFonts w:ascii="Tahoma" w:hAnsi="Tahoma" w:cs="Tahoma"/>
          <w:b/>
          <w:i/>
          <w:sz w:val="20"/>
          <w:szCs w:val="20"/>
          <w:lang w:val="es-ES_tradnl"/>
        </w:rPr>
        <w:t xml:space="preserve">Celebración 50 aniversario del Hospital de </w:t>
      </w:r>
      <w:proofErr w:type="spellStart"/>
      <w:r w:rsidRPr="00270EE9">
        <w:rPr>
          <w:rFonts w:ascii="Tahoma" w:hAnsi="Tahoma" w:cs="Tahoma"/>
          <w:b/>
          <w:i/>
          <w:sz w:val="20"/>
          <w:szCs w:val="20"/>
          <w:lang w:val="es-ES_tradnl"/>
        </w:rPr>
        <w:t>Nemba</w:t>
      </w:r>
      <w:proofErr w:type="spellEnd"/>
      <w:r w:rsidRPr="00270EE9">
        <w:rPr>
          <w:rFonts w:ascii="Tahoma" w:hAnsi="Tahoma" w:cs="Tahoma"/>
          <w:b/>
          <w:i/>
          <w:sz w:val="20"/>
          <w:szCs w:val="20"/>
          <w:lang w:val="es-ES_tradnl"/>
        </w:rPr>
        <w:t xml:space="preserve">. </w:t>
      </w:r>
      <w:r w:rsidRPr="00270EE9">
        <w:rPr>
          <w:rFonts w:ascii="Tahoma" w:hAnsi="Tahoma" w:cs="Tahoma"/>
          <w:sz w:val="20"/>
          <w:szCs w:val="20"/>
          <w:lang w:val="es-ES_tradnl"/>
        </w:rPr>
        <w:t>Asistimos a la misa; a</w:t>
      </w:r>
      <w:r w:rsidR="001813D3" w:rsidRPr="00270EE9">
        <w:rPr>
          <w:rFonts w:ascii="Tahoma" w:hAnsi="Tahoma" w:cs="Tahoma"/>
          <w:sz w:val="20"/>
          <w:szCs w:val="20"/>
          <w:lang w:val="es-ES_tradnl"/>
        </w:rPr>
        <w:t xml:space="preserve"> un posterior encuentro </w:t>
      </w:r>
      <w:r w:rsidR="00217DFA" w:rsidRPr="00270EE9">
        <w:rPr>
          <w:rFonts w:ascii="Tahoma" w:hAnsi="Tahoma" w:cs="Tahoma"/>
          <w:sz w:val="20"/>
          <w:szCs w:val="20"/>
          <w:lang w:val="es-ES_tradnl"/>
        </w:rPr>
        <w:t xml:space="preserve">privado </w:t>
      </w:r>
      <w:r w:rsidR="001813D3" w:rsidRPr="00270EE9">
        <w:rPr>
          <w:rFonts w:ascii="Tahoma" w:hAnsi="Tahoma" w:cs="Tahoma"/>
          <w:sz w:val="20"/>
          <w:szCs w:val="20"/>
          <w:lang w:val="es-ES_tradnl"/>
        </w:rPr>
        <w:t xml:space="preserve">con el </w:t>
      </w:r>
      <w:proofErr w:type="gramStart"/>
      <w:r w:rsidR="001813D3" w:rsidRPr="00270EE9">
        <w:rPr>
          <w:rFonts w:ascii="Tahoma" w:hAnsi="Tahoma" w:cs="Tahoma"/>
          <w:sz w:val="20"/>
          <w:szCs w:val="20"/>
          <w:lang w:val="es-ES_tradnl"/>
        </w:rPr>
        <w:t>Ministro</w:t>
      </w:r>
      <w:proofErr w:type="gramEnd"/>
      <w:r w:rsidR="001813D3" w:rsidRPr="00270EE9">
        <w:rPr>
          <w:rFonts w:ascii="Tahoma" w:hAnsi="Tahoma" w:cs="Tahoma"/>
          <w:sz w:val="20"/>
          <w:szCs w:val="20"/>
          <w:lang w:val="es-ES_tradnl"/>
        </w:rPr>
        <w:t xml:space="preserve"> de S</w:t>
      </w:r>
      <w:r w:rsidRPr="00270EE9">
        <w:rPr>
          <w:rFonts w:ascii="Tahoma" w:hAnsi="Tahoma" w:cs="Tahoma"/>
          <w:sz w:val="20"/>
          <w:szCs w:val="20"/>
          <w:lang w:val="es-ES_tradnl"/>
        </w:rPr>
        <w:t>alud d</w:t>
      </w:r>
      <w:r w:rsidR="001813D3" w:rsidRPr="00270EE9">
        <w:rPr>
          <w:rFonts w:ascii="Tahoma" w:hAnsi="Tahoma" w:cs="Tahoma"/>
          <w:sz w:val="20"/>
          <w:szCs w:val="20"/>
          <w:lang w:val="es-ES_tradnl"/>
        </w:rPr>
        <w:t xml:space="preserve">el Gobierno de </w:t>
      </w:r>
      <w:proofErr w:type="spellStart"/>
      <w:r w:rsidR="001813D3" w:rsidRPr="00270EE9">
        <w:rPr>
          <w:rFonts w:ascii="Tahoma" w:hAnsi="Tahoma" w:cs="Tahoma"/>
          <w:sz w:val="20"/>
          <w:szCs w:val="20"/>
          <w:lang w:val="es-ES_tradnl"/>
        </w:rPr>
        <w:t>Rwanda</w:t>
      </w:r>
      <w:proofErr w:type="spellEnd"/>
      <w:r w:rsidR="001813D3" w:rsidRPr="00270EE9">
        <w:rPr>
          <w:rFonts w:ascii="Tahoma" w:hAnsi="Tahoma" w:cs="Tahoma"/>
          <w:sz w:val="20"/>
          <w:szCs w:val="20"/>
          <w:lang w:val="es-ES_tradnl"/>
        </w:rPr>
        <w:t xml:space="preserve"> y la A</w:t>
      </w:r>
      <w:r w:rsidRPr="00270EE9">
        <w:rPr>
          <w:rFonts w:ascii="Tahoma" w:hAnsi="Tahoma" w:cs="Tahoma"/>
          <w:sz w:val="20"/>
          <w:szCs w:val="20"/>
          <w:lang w:val="es-ES_tradnl"/>
        </w:rPr>
        <w:t xml:space="preserve">lcaldesa del distrito de </w:t>
      </w:r>
      <w:proofErr w:type="spellStart"/>
      <w:r w:rsidRPr="00270EE9">
        <w:rPr>
          <w:rFonts w:ascii="Tahoma" w:hAnsi="Tahoma" w:cs="Tahoma"/>
          <w:sz w:val="20"/>
          <w:szCs w:val="20"/>
          <w:lang w:val="es-ES_tradnl"/>
        </w:rPr>
        <w:t>Gakenke</w:t>
      </w:r>
      <w:proofErr w:type="spellEnd"/>
      <w:r w:rsidR="00217DFA" w:rsidRPr="00270EE9">
        <w:rPr>
          <w:rFonts w:ascii="Tahoma" w:hAnsi="Tahoma" w:cs="Tahoma"/>
          <w:sz w:val="20"/>
          <w:szCs w:val="20"/>
          <w:lang w:val="es-ES_tradnl"/>
        </w:rPr>
        <w:t xml:space="preserve"> entre otras autoridades</w:t>
      </w:r>
      <w:r w:rsidRPr="00270EE9">
        <w:rPr>
          <w:rFonts w:ascii="Tahoma" w:hAnsi="Tahoma" w:cs="Tahoma"/>
          <w:sz w:val="20"/>
          <w:szCs w:val="20"/>
          <w:lang w:val="es-ES_tradnl"/>
        </w:rPr>
        <w:t xml:space="preserve">; </w:t>
      </w:r>
      <w:r w:rsidR="00B00A67" w:rsidRPr="00270EE9">
        <w:rPr>
          <w:rFonts w:ascii="Tahoma" w:hAnsi="Tahoma" w:cs="Tahoma"/>
          <w:sz w:val="20"/>
          <w:szCs w:val="20"/>
          <w:lang w:val="es-ES_tradnl"/>
        </w:rPr>
        <w:t xml:space="preserve">tras eso, participamos en acto institucional con </w:t>
      </w:r>
      <w:r w:rsidRPr="00270EE9">
        <w:rPr>
          <w:rFonts w:ascii="Tahoma" w:hAnsi="Tahoma" w:cs="Tahoma"/>
          <w:sz w:val="20"/>
          <w:szCs w:val="20"/>
          <w:lang w:val="es-ES_tradnl"/>
        </w:rPr>
        <w:t>discursos de las autoridades (Consejera Carmen Maeztu, Obispo, Ministro, Alcaldesa, Director del Hospital); entrega de placas a autoridades y personal del Hospital; comida y cierre.</w:t>
      </w:r>
      <w:r w:rsidR="00217DFA" w:rsidRPr="00270EE9">
        <w:rPr>
          <w:rFonts w:ascii="Tahoma" w:hAnsi="Tahoma" w:cs="Tahoma"/>
          <w:sz w:val="20"/>
          <w:szCs w:val="20"/>
          <w:lang w:val="es-ES_tradnl"/>
        </w:rPr>
        <w:t xml:space="preserve"> </w:t>
      </w:r>
    </w:p>
    <w:p w14:paraId="5D107AC5" w14:textId="43893057" w:rsidR="001813D3" w:rsidRPr="00270EE9" w:rsidRDefault="001813D3" w:rsidP="00874EE6">
      <w:pPr>
        <w:jc w:val="both"/>
        <w:rPr>
          <w:rFonts w:ascii="Tahoma" w:hAnsi="Tahoma" w:cs="Tahoma"/>
          <w:sz w:val="20"/>
          <w:szCs w:val="20"/>
          <w:lang w:val="es-ES_tradnl"/>
        </w:rPr>
      </w:pPr>
      <w:r w:rsidRPr="00270EE9">
        <w:rPr>
          <w:rFonts w:ascii="Tahoma" w:hAnsi="Tahoma" w:cs="Tahoma"/>
          <w:sz w:val="20"/>
          <w:szCs w:val="20"/>
          <w:lang w:val="es-ES_tradnl"/>
        </w:rPr>
        <w:t>Viaje a Kigali</w:t>
      </w:r>
      <w:r w:rsidR="006A1BCD" w:rsidRPr="00270EE9">
        <w:rPr>
          <w:rFonts w:ascii="Tahoma" w:hAnsi="Tahoma" w:cs="Tahoma"/>
          <w:sz w:val="20"/>
          <w:szCs w:val="20"/>
          <w:lang w:val="es-ES_tradnl"/>
        </w:rPr>
        <w:t xml:space="preserve"> por la tarde</w:t>
      </w:r>
      <w:r w:rsidRPr="00270EE9">
        <w:rPr>
          <w:rFonts w:ascii="Tahoma" w:hAnsi="Tahoma" w:cs="Tahoma"/>
          <w:sz w:val="20"/>
          <w:szCs w:val="20"/>
          <w:lang w:val="es-ES_tradnl"/>
        </w:rPr>
        <w:t>.</w:t>
      </w:r>
    </w:p>
    <w:p w14:paraId="5C42ACC2" w14:textId="7474B52D" w:rsidR="001813D3" w:rsidRPr="00270EE9" w:rsidRDefault="001813D3" w:rsidP="00874EE6">
      <w:pPr>
        <w:jc w:val="both"/>
        <w:rPr>
          <w:rFonts w:ascii="Tahoma" w:hAnsi="Tahoma" w:cs="Tahoma"/>
          <w:b/>
          <w:sz w:val="20"/>
          <w:szCs w:val="20"/>
          <w:lang w:val="es-ES_tradnl"/>
        </w:rPr>
      </w:pPr>
      <w:r w:rsidRPr="00270EE9">
        <w:rPr>
          <w:rFonts w:ascii="Tahoma" w:hAnsi="Tahoma" w:cs="Tahoma"/>
          <w:b/>
          <w:sz w:val="20"/>
          <w:szCs w:val="20"/>
          <w:lang w:val="es-ES_tradnl"/>
        </w:rPr>
        <w:t>04/12/2024</w:t>
      </w:r>
    </w:p>
    <w:p w14:paraId="04EA7C7A" w14:textId="2E884ABC" w:rsidR="001813D3" w:rsidRPr="00270EE9" w:rsidRDefault="001813D3" w:rsidP="00874EE6">
      <w:pPr>
        <w:jc w:val="both"/>
        <w:rPr>
          <w:rFonts w:ascii="Tahoma" w:hAnsi="Tahoma" w:cs="Tahoma"/>
          <w:sz w:val="20"/>
          <w:szCs w:val="20"/>
        </w:rPr>
      </w:pPr>
      <w:r w:rsidRPr="00270EE9">
        <w:rPr>
          <w:rFonts w:ascii="Tahoma" w:hAnsi="Tahoma" w:cs="Tahoma"/>
          <w:b/>
          <w:i/>
          <w:sz w:val="20"/>
          <w:szCs w:val="20"/>
          <w:lang w:val="es-ES_tradnl"/>
        </w:rPr>
        <w:t xml:space="preserve">Visita Centro Médico Social </w:t>
      </w:r>
      <w:proofErr w:type="spellStart"/>
      <w:r w:rsidRPr="00270EE9">
        <w:rPr>
          <w:rFonts w:ascii="Tahoma" w:hAnsi="Tahoma" w:cs="Tahoma"/>
          <w:b/>
          <w:i/>
          <w:sz w:val="20"/>
          <w:szCs w:val="20"/>
          <w:lang w:val="es-ES_tradnl"/>
        </w:rPr>
        <w:t>Bir</w:t>
      </w:r>
      <w:r w:rsidR="00C61E67" w:rsidRPr="00270EE9">
        <w:rPr>
          <w:rFonts w:ascii="Tahoma" w:hAnsi="Tahoma" w:cs="Tahoma"/>
          <w:b/>
          <w:i/>
          <w:sz w:val="20"/>
          <w:szCs w:val="20"/>
          <w:lang w:val="es-ES_tradnl"/>
        </w:rPr>
        <w:t>y</w:t>
      </w:r>
      <w:r w:rsidRPr="00270EE9">
        <w:rPr>
          <w:rFonts w:ascii="Tahoma" w:hAnsi="Tahoma" w:cs="Tahoma"/>
          <w:b/>
          <w:i/>
          <w:sz w:val="20"/>
          <w:szCs w:val="20"/>
          <w:lang w:val="es-ES_tradnl"/>
        </w:rPr>
        <w:t>o</w:t>
      </w:r>
      <w:r w:rsidR="00C61E67" w:rsidRPr="00270EE9">
        <w:rPr>
          <w:rFonts w:ascii="Tahoma" w:hAnsi="Tahoma" w:cs="Tahoma"/>
          <w:b/>
          <w:i/>
          <w:sz w:val="20"/>
          <w:szCs w:val="20"/>
          <w:lang w:val="es-ES_tradnl"/>
        </w:rPr>
        <w:t>g</w:t>
      </w:r>
      <w:r w:rsidRPr="00270EE9">
        <w:rPr>
          <w:rFonts w:ascii="Tahoma" w:hAnsi="Tahoma" w:cs="Tahoma"/>
          <w:b/>
          <w:i/>
          <w:sz w:val="20"/>
          <w:szCs w:val="20"/>
          <w:lang w:val="es-ES_tradnl"/>
        </w:rPr>
        <w:t>o</w:t>
      </w:r>
      <w:proofErr w:type="spellEnd"/>
      <w:r w:rsidRPr="00270EE9">
        <w:rPr>
          <w:rFonts w:ascii="Tahoma" w:hAnsi="Tahoma" w:cs="Tahoma"/>
          <w:b/>
          <w:i/>
          <w:sz w:val="20"/>
          <w:szCs w:val="20"/>
          <w:lang w:val="es-ES_tradnl"/>
        </w:rPr>
        <w:t xml:space="preserve"> en Kigali.</w:t>
      </w:r>
      <w:r w:rsidRPr="00270EE9">
        <w:rPr>
          <w:rFonts w:ascii="Tahoma" w:hAnsi="Tahoma" w:cs="Tahoma"/>
          <w:sz w:val="20"/>
          <w:szCs w:val="20"/>
        </w:rPr>
        <w:t xml:space="preserve"> Desde 1995 Gobierno de Navarra ha financiado el proyecto emprendido por la ONG Instituto Vita y </w:t>
      </w:r>
      <w:proofErr w:type="spellStart"/>
      <w:r w:rsidRPr="00270EE9">
        <w:rPr>
          <w:rFonts w:ascii="Tahoma" w:hAnsi="Tahoma" w:cs="Tahoma"/>
          <w:sz w:val="20"/>
          <w:szCs w:val="20"/>
        </w:rPr>
        <w:t>Pax</w:t>
      </w:r>
      <w:proofErr w:type="spellEnd"/>
      <w:r w:rsidRPr="00270EE9">
        <w:rPr>
          <w:rFonts w:ascii="Tahoma" w:hAnsi="Tahoma" w:cs="Tahoma"/>
          <w:sz w:val="20"/>
          <w:szCs w:val="20"/>
        </w:rPr>
        <w:t xml:space="preserve"> “Servicio Social Sida”, en el Centro Médico Social de </w:t>
      </w:r>
      <w:proofErr w:type="spellStart"/>
      <w:r w:rsidRPr="00270EE9">
        <w:rPr>
          <w:rFonts w:ascii="Tahoma" w:hAnsi="Tahoma" w:cs="Tahoma"/>
          <w:sz w:val="20"/>
          <w:szCs w:val="20"/>
        </w:rPr>
        <w:t>Biryogo</w:t>
      </w:r>
      <w:proofErr w:type="spellEnd"/>
      <w:r w:rsidRPr="00270EE9">
        <w:rPr>
          <w:rFonts w:ascii="Tahoma" w:hAnsi="Tahoma" w:cs="Tahoma"/>
          <w:sz w:val="20"/>
          <w:szCs w:val="20"/>
        </w:rPr>
        <w:t xml:space="preserve"> en la capital Kigali. Actualmente ya no recibe financiación. </w:t>
      </w:r>
    </w:p>
    <w:p w14:paraId="32B5FA4F" w14:textId="6C05E975" w:rsidR="001813D3" w:rsidRPr="00270EE9" w:rsidRDefault="001813D3" w:rsidP="00874EE6">
      <w:pPr>
        <w:jc w:val="both"/>
        <w:rPr>
          <w:rFonts w:ascii="Tahoma" w:hAnsi="Tahoma" w:cs="Tahoma"/>
          <w:sz w:val="20"/>
          <w:szCs w:val="20"/>
        </w:rPr>
      </w:pPr>
      <w:r w:rsidRPr="00270EE9">
        <w:rPr>
          <w:rFonts w:ascii="Tahoma" w:hAnsi="Tahoma" w:cs="Tahoma"/>
          <w:sz w:val="20"/>
          <w:szCs w:val="20"/>
        </w:rPr>
        <w:t>Nos reunimos con Milagros Sanz Eslava, navarra que lle</w:t>
      </w:r>
      <w:r w:rsidR="00C61E67" w:rsidRPr="00270EE9">
        <w:rPr>
          <w:rFonts w:ascii="Tahoma" w:hAnsi="Tahoma" w:cs="Tahoma"/>
          <w:sz w:val="20"/>
          <w:szCs w:val="20"/>
        </w:rPr>
        <w:t>v</w:t>
      </w:r>
      <w:r w:rsidRPr="00270EE9">
        <w:rPr>
          <w:rFonts w:ascii="Tahoma" w:hAnsi="Tahoma" w:cs="Tahoma"/>
          <w:sz w:val="20"/>
          <w:szCs w:val="20"/>
        </w:rPr>
        <w:t xml:space="preserve">a 60 años en </w:t>
      </w:r>
      <w:proofErr w:type="spellStart"/>
      <w:r w:rsidRPr="00270EE9">
        <w:rPr>
          <w:rFonts w:ascii="Tahoma" w:hAnsi="Tahoma" w:cs="Tahoma"/>
          <w:sz w:val="20"/>
          <w:szCs w:val="20"/>
        </w:rPr>
        <w:t>Rwanda</w:t>
      </w:r>
      <w:proofErr w:type="spellEnd"/>
      <w:r w:rsidRPr="00270EE9">
        <w:rPr>
          <w:rFonts w:ascii="Tahoma" w:hAnsi="Tahoma" w:cs="Tahoma"/>
          <w:sz w:val="20"/>
          <w:szCs w:val="20"/>
        </w:rPr>
        <w:t>. Visitamos el dispensario con servicio VIH (sólo enfermeras), área nutricional (registro en formatos oficiales, preparación alimentos), entre otros. Los medicamentos y el personal (enfermeras y trabajadoras sociales) se financian a través de la iglesia y el estado.</w:t>
      </w:r>
    </w:p>
    <w:p w14:paraId="0A508610" w14:textId="77777777" w:rsidR="001813D3" w:rsidRPr="00270EE9" w:rsidRDefault="001813D3" w:rsidP="00874EE6">
      <w:pPr>
        <w:jc w:val="both"/>
        <w:rPr>
          <w:rFonts w:ascii="Tahoma" w:hAnsi="Tahoma" w:cs="Tahoma"/>
          <w:sz w:val="20"/>
          <w:szCs w:val="20"/>
        </w:rPr>
      </w:pPr>
      <w:r w:rsidRPr="00270EE9">
        <w:rPr>
          <w:rFonts w:ascii="Tahoma" w:hAnsi="Tahoma" w:cs="Tahoma"/>
          <w:sz w:val="20"/>
          <w:szCs w:val="20"/>
        </w:rPr>
        <w:t xml:space="preserve">Visitamos también dentro del </w:t>
      </w:r>
      <w:r w:rsidR="00B07325" w:rsidRPr="00270EE9">
        <w:rPr>
          <w:rFonts w:ascii="Tahoma" w:hAnsi="Tahoma" w:cs="Tahoma"/>
          <w:sz w:val="20"/>
          <w:szCs w:val="20"/>
        </w:rPr>
        <w:t>Centro Médico Social,</w:t>
      </w:r>
      <w:r w:rsidRPr="00270EE9">
        <w:rPr>
          <w:rFonts w:ascii="Tahoma" w:hAnsi="Tahoma" w:cs="Tahoma"/>
          <w:sz w:val="20"/>
          <w:szCs w:val="20"/>
        </w:rPr>
        <w:t xml:space="preserve"> un taller de costura donde hacen los uniformes que venden a la escuela y la </w:t>
      </w:r>
      <w:r w:rsidR="00B07325" w:rsidRPr="00270EE9">
        <w:rPr>
          <w:rFonts w:ascii="Tahoma" w:hAnsi="Tahoma" w:cs="Tahoma"/>
          <w:sz w:val="20"/>
          <w:szCs w:val="20"/>
        </w:rPr>
        <w:t xml:space="preserve">propia </w:t>
      </w:r>
      <w:r w:rsidRPr="00270EE9">
        <w:rPr>
          <w:rFonts w:ascii="Tahoma" w:hAnsi="Tahoma" w:cs="Tahoma"/>
          <w:sz w:val="20"/>
          <w:szCs w:val="20"/>
        </w:rPr>
        <w:t xml:space="preserve">escuela con 4 clases y 53 niños/as (pequeños/as). </w:t>
      </w:r>
    </w:p>
    <w:p w14:paraId="4E33D3BA" w14:textId="5DEB8850" w:rsidR="004D12F3" w:rsidRPr="00270EE9" w:rsidRDefault="00B07325" w:rsidP="00874EE6">
      <w:pPr>
        <w:jc w:val="both"/>
        <w:rPr>
          <w:rFonts w:ascii="Tahoma" w:hAnsi="Tahoma" w:cs="Tahoma"/>
          <w:b/>
          <w:i/>
          <w:sz w:val="20"/>
          <w:szCs w:val="20"/>
          <w:lang w:val="es-ES_tradnl"/>
        </w:rPr>
      </w:pPr>
      <w:r w:rsidRPr="00270EE9">
        <w:rPr>
          <w:rFonts w:ascii="Tahoma" w:hAnsi="Tahoma" w:cs="Tahoma"/>
          <w:b/>
          <w:i/>
          <w:sz w:val="20"/>
          <w:szCs w:val="20"/>
        </w:rPr>
        <w:t xml:space="preserve">Reunión personas apoyadas por el </w:t>
      </w:r>
      <w:r w:rsidRPr="00270EE9">
        <w:rPr>
          <w:rFonts w:ascii="Tahoma" w:hAnsi="Tahoma" w:cs="Tahoma"/>
          <w:b/>
          <w:i/>
          <w:sz w:val="20"/>
          <w:szCs w:val="20"/>
          <w:lang w:val="es-ES_tradnl"/>
        </w:rPr>
        <w:t xml:space="preserve">Centro Médico Social </w:t>
      </w:r>
      <w:proofErr w:type="spellStart"/>
      <w:r w:rsidRPr="00270EE9">
        <w:rPr>
          <w:rFonts w:ascii="Tahoma" w:hAnsi="Tahoma" w:cs="Tahoma"/>
          <w:b/>
          <w:i/>
          <w:sz w:val="20"/>
          <w:szCs w:val="20"/>
          <w:lang w:val="es-ES_tradnl"/>
        </w:rPr>
        <w:t>Bir</w:t>
      </w:r>
      <w:r w:rsidR="00197141" w:rsidRPr="00270EE9">
        <w:rPr>
          <w:rFonts w:ascii="Tahoma" w:hAnsi="Tahoma" w:cs="Tahoma"/>
          <w:b/>
          <w:i/>
          <w:sz w:val="20"/>
          <w:szCs w:val="20"/>
          <w:lang w:val="es-ES_tradnl"/>
        </w:rPr>
        <w:t>y</w:t>
      </w:r>
      <w:r w:rsidRPr="00270EE9">
        <w:rPr>
          <w:rFonts w:ascii="Tahoma" w:hAnsi="Tahoma" w:cs="Tahoma"/>
          <w:b/>
          <w:i/>
          <w:sz w:val="20"/>
          <w:szCs w:val="20"/>
          <w:lang w:val="es-ES_tradnl"/>
        </w:rPr>
        <w:t>o</w:t>
      </w:r>
      <w:r w:rsidR="00197141" w:rsidRPr="00270EE9">
        <w:rPr>
          <w:rFonts w:ascii="Tahoma" w:hAnsi="Tahoma" w:cs="Tahoma"/>
          <w:b/>
          <w:i/>
          <w:sz w:val="20"/>
          <w:szCs w:val="20"/>
          <w:lang w:val="es-ES_tradnl"/>
        </w:rPr>
        <w:t>g</w:t>
      </w:r>
      <w:r w:rsidRPr="00270EE9">
        <w:rPr>
          <w:rFonts w:ascii="Tahoma" w:hAnsi="Tahoma" w:cs="Tahoma"/>
          <w:b/>
          <w:i/>
          <w:sz w:val="20"/>
          <w:szCs w:val="20"/>
          <w:lang w:val="es-ES_tradnl"/>
        </w:rPr>
        <w:t>o</w:t>
      </w:r>
      <w:proofErr w:type="spellEnd"/>
      <w:r w:rsidRPr="00270EE9">
        <w:rPr>
          <w:rFonts w:ascii="Tahoma" w:hAnsi="Tahoma" w:cs="Tahoma"/>
          <w:b/>
          <w:i/>
          <w:sz w:val="20"/>
          <w:szCs w:val="20"/>
          <w:lang w:val="es-ES_tradnl"/>
        </w:rPr>
        <w:t xml:space="preserve">. </w:t>
      </w:r>
      <w:r w:rsidR="004D12F3" w:rsidRPr="00270EE9">
        <w:rPr>
          <w:rFonts w:ascii="Tahoma" w:hAnsi="Tahoma" w:cs="Tahoma"/>
          <w:sz w:val="20"/>
          <w:szCs w:val="20"/>
          <w:lang w:val="es-ES_tradnl"/>
        </w:rPr>
        <w:t xml:space="preserve">Asiste la trabajadora social Florence que lleva trabajando 21 años en el Centro y dan testimonio cuatro personas: </w:t>
      </w:r>
      <w:r w:rsidR="006A1BCD" w:rsidRPr="00270EE9">
        <w:rPr>
          <w:rFonts w:ascii="Tahoma" w:hAnsi="Tahoma" w:cs="Tahoma"/>
          <w:sz w:val="20"/>
          <w:szCs w:val="20"/>
          <w:lang w:val="es-ES_tradnl"/>
        </w:rPr>
        <w:t xml:space="preserve">Mujer de 29 años huérfana, padres fallecidos VIH, estigma correspondiente; cuenta el trabajo de la asociación de VIH con madres solteras, caja solidaria, problemática del paro en la zona, necesidad de dinero para estudios. Mujer de 42 años, llegó al centro con 10 años (hija de la calle), tuvo primero una madre que la </w:t>
      </w:r>
      <w:proofErr w:type="gramStart"/>
      <w:r w:rsidR="006A1BCD" w:rsidRPr="00270EE9">
        <w:rPr>
          <w:rFonts w:ascii="Tahoma" w:hAnsi="Tahoma" w:cs="Tahoma"/>
          <w:sz w:val="20"/>
          <w:szCs w:val="20"/>
          <w:lang w:val="es-ES_tradnl"/>
        </w:rPr>
        <w:t>adoptó</w:t>
      </w:r>
      <w:proofErr w:type="gramEnd"/>
      <w:r w:rsidR="006A1BCD" w:rsidRPr="00270EE9">
        <w:rPr>
          <w:rFonts w:ascii="Tahoma" w:hAnsi="Tahoma" w:cs="Tahoma"/>
          <w:sz w:val="20"/>
          <w:szCs w:val="20"/>
          <w:lang w:val="es-ES_tradnl"/>
        </w:rPr>
        <w:t xml:space="preserve"> pero la marginaba y posteriormente fue a una casa de Cáritas. Mujer 38 años, conoció el servicio a los 22, prostituta. Actualmente tiene un pequeño negocio y solicita más sensibilización a mujeres y niños/as sobre VIH. Trans, en el centro ha sentido que tiene derecho a la dignidad, por su propia experiencia apoya a otras personas en su situación y han montado un grupo de ayuda en el que participan 400 personas.</w:t>
      </w:r>
    </w:p>
    <w:p w14:paraId="354E5E16" w14:textId="77777777" w:rsidR="0040210E" w:rsidRPr="00270EE9" w:rsidRDefault="004D12F3" w:rsidP="00874EE6">
      <w:pPr>
        <w:jc w:val="both"/>
        <w:rPr>
          <w:rFonts w:ascii="Tahoma" w:hAnsi="Tahoma" w:cs="Tahoma"/>
          <w:sz w:val="20"/>
          <w:szCs w:val="20"/>
          <w:lang w:val="es-ES_tradnl"/>
        </w:rPr>
      </w:pPr>
      <w:r w:rsidRPr="00270EE9">
        <w:rPr>
          <w:rFonts w:ascii="Tahoma" w:hAnsi="Tahoma" w:cs="Tahoma"/>
          <w:b/>
          <w:i/>
          <w:sz w:val="20"/>
          <w:szCs w:val="20"/>
          <w:lang w:val="es-ES_tradnl"/>
        </w:rPr>
        <w:t>Reunión Unicef</w:t>
      </w:r>
      <w:r w:rsidR="006A1BCD" w:rsidRPr="00270EE9">
        <w:rPr>
          <w:rFonts w:ascii="Tahoma" w:hAnsi="Tahoma" w:cs="Tahoma"/>
          <w:b/>
          <w:i/>
          <w:sz w:val="20"/>
          <w:szCs w:val="20"/>
          <w:lang w:val="es-ES_tradnl"/>
        </w:rPr>
        <w:t>.</w:t>
      </w:r>
      <w:r w:rsidR="0040210E" w:rsidRPr="00270EE9">
        <w:rPr>
          <w:rFonts w:ascii="Tahoma" w:hAnsi="Tahoma" w:cs="Tahoma"/>
          <w:b/>
          <w:i/>
          <w:sz w:val="20"/>
          <w:szCs w:val="20"/>
          <w:lang w:val="es-ES_tradnl"/>
        </w:rPr>
        <w:t xml:space="preserve"> </w:t>
      </w:r>
      <w:r w:rsidR="0040210E" w:rsidRPr="00270EE9">
        <w:rPr>
          <w:rFonts w:ascii="Tahoma" w:hAnsi="Tahoma" w:cs="Tahoma"/>
          <w:sz w:val="20"/>
          <w:szCs w:val="20"/>
          <w:lang w:val="es-ES_tradnl"/>
        </w:rPr>
        <w:t xml:space="preserve">Se celebra en un centro profesional para jóvenes y asiste el equipo coordinador. El centro imparte formación en costura, peluquería, hostelería. </w:t>
      </w:r>
      <w:proofErr w:type="gramStart"/>
      <w:r w:rsidR="0040210E" w:rsidRPr="00270EE9">
        <w:rPr>
          <w:rFonts w:ascii="Tahoma" w:hAnsi="Tahoma" w:cs="Tahoma"/>
          <w:sz w:val="20"/>
          <w:szCs w:val="20"/>
          <w:lang w:val="es-ES_tradnl"/>
        </w:rPr>
        <w:t>Además</w:t>
      </w:r>
      <w:proofErr w:type="gramEnd"/>
      <w:r w:rsidR="0040210E" w:rsidRPr="00270EE9">
        <w:rPr>
          <w:rFonts w:ascii="Tahoma" w:hAnsi="Tahoma" w:cs="Tahoma"/>
          <w:sz w:val="20"/>
          <w:szCs w:val="20"/>
          <w:lang w:val="es-ES_tradnl"/>
        </w:rPr>
        <w:t xml:space="preserve"> se da atención ante el abuso sexual, VIH. Trabajan con el Ministerio de Salud. Mencionan la importancia de los temas culturales, la creatividad y la disciplina. Hay 30 jóvenes con discapacidad.</w:t>
      </w:r>
    </w:p>
    <w:p w14:paraId="1A7C51D4" w14:textId="77777777" w:rsidR="004D12F3" w:rsidRPr="00270EE9" w:rsidRDefault="0040210E" w:rsidP="00874EE6">
      <w:pPr>
        <w:jc w:val="both"/>
        <w:rPr>
          <w:rFonts w:ascii="Tahoma" w:hAnsi="Tahoma" w:cs="Tahoma"/>
          <w:sz w:val="20"/>
          <w:szCs w:val="20"/>
          <w:lang w:val="es-ES_tradnl"/>
        </w:rPr>
      </w:pPr>
      <w:r w:rsidRPr="00270EE9">
        <w:rPr>
          <w:rFonts w:ascii="Tahoma" w:hAnsi="Tahoma" w:cs="Tahoma"/>
          <w:sz w:val="20"/>
          <w:szCs w:val="20"/>
          <w:lang w:val="es-ES_tradnl"/>
        </w:rPr>
        <w:t xml:space="preserve">A </w:t>
      </w:r>
      <w:proofErr w:type="gramStart"/>
      <w:r w:rsidRPr="00270EE9">
        <w:rPr>
          <w:rFonts w:ascii="Tahoma" w:hAnsi="Tahoma" w:cs="Tahoma"/>
          <w:sz w:val="20"/>
          <w:szCs w:val="20"/>
          <w:lang w:val="es-ES_tradnl"/>
        </w:rPr>
        <w:t>continuación</w:t>
      </w:r>
      <w:proofErr w:type="gramEnd"/>
      <w:r w:rsidRPr="00270EE9">
        <w:rPr>
          <w:rFonts w:ascii="Tahoma" w:hAnsi="Tahoma" w:cs="Tahoma"/>
          <w:sz w:val="20"/>
          <w:szCs w:val="20"/>
          <w:lang w:val="es-ES_tradnl"/>
        </w:rPr>
        <w:t xml:space="preserve"> la técnica expatriada de Unicef explica el contexto (14% pobreza extrema, 75% de la población en área rural, 45% no tiene acceso a agua)</w:t>
      </w:r>
      <w:r w:rsidR="00143C38" w:rsidRPr="00270EE9">
        <w:rPr>
          <w:rFonts w:ascii="Tahoma" w:hAnsi="Tahoma" w:cs="Tahoma"/>
          <w:sz w:val="20"/>
          <w:szCs w:val="20"/>
          <w:lang w:val="es-ES_tradnl"/>
        </w:rPr>
        <w:t>. El Gobierno valida un plan cada cinco años y luego cada año se valida el operativo por cada Ministerio. Explica en concreto el programa país 2025-2029, en colaboración con el Gobierno, 5 estrategias: 1-sectori privado 2-innovaciones 3-datos y difusión 4-investigación 5-fortalecimiento del sistema gubernamental. Cuestiones transversales: discapacidad, género, cambio climático entre otras.</w:t>
      </w:r>
    </w:p>
    <w:p w14:paraId="2E5BF1B5" w14:textId="4ABA50C0" w:rsidR="004D12F3" w:rsidRPr="00270EE9" w:rsidRDefault="00234E83" w:rsidP="00874EE6">
      <w:pPr>
        <w:jc w:val="both"/>
        <w:rPr>
          <w:rFonts w:ascii="Tahoma" w:hAnsi="Tahoma" w:cs="Tahoma"/>
          <w:b/>
          <w:lang w:val="es-ES_tradnl"/>
        </w:rPr>
      </w:pPr>
      <w:r w:rsidRPr="00270EE9">
        <w:rPr>
          <w:rFonts w:ascii="Tahoma" w:hAnsi="Tahoma" w:cs="Tahoma"/>
          <w:b/>
          <w:lang w:val="es-ES_tradnl"/>
        </w:rPr>
        <w:t>3-</w:t>
      </w:r>
      <w:r w:rsidR="004D12F3" w:rsidRPr="00270EE9">
        <w:rPr>
          <w:rFonts w:ascii="Tahoma" w:hAnsi="Tahoma" w:cs="Tahoma"/>
          <w:b/>
          <w:lang w:val="es-ES_tradnl"/>
        </w:rPr>
        <w:t>Valoración</w:t>
      </w:r>
    </w:p>
    <w:p w14:paraId="18546F5E" w14:textId="77777777" w:rsidR="00C03A9F" w:rsidRPr="00270EE9" w:rsidRDefault="00874EE6" w:rsidP="00874EE6">
      <w:pPr>
        <w:jc w:val="both"/>
        <w:rPr>
          <w:rFonts w:ascii="Tahoma" w:hAnsi="Tahoma" w:cs="Tahoma"/>
          <w:sz w:val="20"/>
          <w:szCs w:val="20"/>
        </w:rPr>
      </w:pPr>
      <w:r w:rsidRPr="00270EE9">
        <w:rPr>
          <w:rFonts w:ascii="Tahoma" w:hAnsi="Tahoma" w:cs="Tahoma"/>
          <w:sz w:val="20"/>
          <w:szCs w:val="20"/>
        </w:rPr>
        <w:t>Valoración po</w:t>
      </w:r>
      <w:r w:rsidR="00713A62" w:rsidRPr="00270EE9">
        <w:rPr>
          <w:rFonts w:ascii="Tahoma" w:hAnsi="Tahoma" w:cs="Tahoma"/>
          <w:sz w:val="20"/>
          <w:szCs w:val="20"/>
        </w:rPr>
        <w:t>sitiva, por l</w:t>
      </w:r>
      <w:r w:rsidRPr="00270EE9">
        <w:rPr>
          <w:rFonts w:ascii="Tahoma" w:hAnsi="Tahoma" w:cs="Tahoma"/>
          <w:sz w:val="20"/>
          <w:szCs w:val="20"/>
        </w:rPr>
        <w:t xml:space="preserve">a calidad de las intervenciones que hemos visitado (sanitarias y educativas) y </w:t>
      </w:r>
      <w:r w:rsidR="00B07325" w:rsidRPr="00270EE9">
        <w:rPr>
          <w:rFonts w:ascii="Tahoma" w:hAnsi="Tahoma" w:cs="Tahoma"/>
          <w:sz w:val="20"/>
          <w:szCs w:val="20"/>
        </w:rPr>
        <w:t xml:space="preserve">sobre todo </w:t>
      </w:r>
      <w:r w:rsidRPr="00270EE9">
        <w:rPr>
          <w:rFonts w:ascii="Tahoma" w:hAnsi="Tahoma" w:cs="Tahoma"/>
          <w:sz w:val="20"/>
          <w:szCs w:val="20"/>
        </w:rPr>
        <w:t xml:space="preserve">el enfoque integral de las mismas (género, seguridad alimentaria, medio ambiente…), y principalmente por el impacto positivo que estas tienen en la población </w:t>
      </w:r>
      <w:proofErr w:type="spellStart"/>
      <w:r w:rsidRPr="00270EE9">
        <w:rPr>
          <w:rFonts w:ascii="Tahoma" w:hAnsi="Tahoma" w:cs="Tahoma"/>
          <w:sz w:val="20"/>
          <w:szCs w:val="20"/>
        </w:rPr>
        <w:t>rwandesa</w:t>
      </w:r>
      <w:proofErr w:type="spellEnd"/>
      <w:r w:rsidRPr="00270EE9">
        <w:rPr>
          <w:rFonts w:ascii="Tahoma" w:hAnsi="Tahoma" w:cs="Tahoma"/>
          <w:sz w:val="20"/>
          <w:szCs w:val="20"/>
        </w:rPr>
        <w:t>.</w:t>
      </w:r>
      <w:r w:rsidR="00B07325" w:rsidRPr="00270EE9">
        <w:rPr>
          <w:rFonts w:ascii="Tahoma" w:hAnsi="Tahoma" w:cs="Tahoma"/>
          <w:sz w:val="20"/>
          <w:szCs w:val="20"/>
        </w:rPr>
        <w:t xml:space="preserve"> </w:t>
      </w:r>
      <w:r w:rsidRPr="00270EE9">
        <w:rPr>
          <w:rFonts w:ascii="Tahoma" w:hAnsi="Tahoma" w:cs="Tahoma"/>
          <w:sz w:val="20"/>
          <w:szCs w:val="20"/>
        </w:rPr>
        <w:t>Es algo que las tres personas de Gobierno de Navarra han valorado en todo momento, el impacto y la calidad</w:t>
      </w:r>
      <w:r w:rsidR="00B07325" w:rsidRPr="00270EE9">
        <w:rPr>
          <w:rFonts w:ascii="Tahoma" w:hAnsi="Tahoma" w:cs="Tahoma"/>
          <w:sz w:val="20"/>
          <w:szCs w:val="20"/>
        </w:rPr>
        <w:t xml:space="preserve"> de los proyectos</w:t>
      </w:r>
      <w:r w:rsidRPr="00270EE9">
        <w:rPr>
          <w:rFonts w:ascii="Tahoma" w:hAnsi="Tahoma" w:cs="Tahoma"/>
          <w:sz w:val="20"/>
          <w:szCs w:val="20"/>
        </w:rPr>
        <w:t>.</w:t>
      </w:r>
    </w:p>
    <w:p w14:paraId="7A412EFA" w14:textId="77777777" w:rsidR="00B07325" w:rsidRPr="00270EE9" w:rsidRDefault="00B07325" w:rsidP="00874EE6">
      <w:pPr>
        <w:jc w:val="both"/>
        <w:rPr>
          <w:rFonts w:ascii="Tahoma" w:hAnsi="Tahoma" w:cs="Tahoma"/>
          <w:sz w:val="20"/>
          <w:szCs w:val="20"/>
        </w:rPr>
      </w:pPr>
      <w:r w:rsidRPr="00270EE9">
        <w:rPr>
          <w:rFonts w:ascii="Tahoma" w:hAnsi="Tahoma" w:cs="Tahoma"/>
          <w:sz w:val="20"/>
          <w:szCs w:val="20"/>
        </w:rPr>
        <w:lastRenderedPageBreak/>
        <w:t>Poner también en valor el personal técnico de terreno que hemos conocido en la visita, fundamental para la buena ejecución de las intervenciones</w:t>
      </w:r>
      <w:r w:rsidR="00143C38" w:rsidRPr="00270EE9">
        <w:rPr>
          <w:rFonts w:ascii="Tahoma" w:hAnsi="Tahoma" w:cs="Tahoma"/>
          <w:sz w:val="20"/>
          <w:szCs w:val="20"/>
        </w:rPr>
        <w:t xml:space="preserve"> por ser los/as mejores conocedores/as de la realidad</w:t>
      </w:r>
      <w:r w:rsidRPr="00270EE9">
        <w:rPr>
          <w:rFonts w:ascii="Tahoma" w:hAnsi="Tahoma" w:cs="Tahoma"/>
          <w:sz w:val="20"/>
          <w:szCs w:val="20"/>
        </w:rPr>
        <w:t>.</w:t>
      </w:r>
    </w:p>
    <w:p w14:paraId="31B4381D" w14:textId="77777777" w:rsidR="00143C38" w:rsidRPr="00270EE9" w:rsidRDefault="00143C38" w:rsidP="00874EE6">
      <w:pPr>
        <w:jc w:val="both"/>
        <w:rPr>
          <w:rFonts w:ascii="Tahoma" w:hAnsi="Tahoma" w:cs="Tahoma"/>
          <w:sz w:val="20"/>
          <w:szCs w:val="20"/>
        </w:rPr>
      </w:pPr>
      <w:r w:rsidRPr="00270EE9">
        <w:rPr>
          <w:rFonts w:ascii="Tahoma" w:hAnsi="Tahoma" w:cs="Tahoma"/>
          <w:sz w:val="20"/>
          <w:szCs w:val="20"/>
        </w:rPr>
        <w:t xml:space="preserve">A </w:t>
      </w:r>
      <w:r w:rsidR="00BA4486" w:rsidRPr="00270EE9">
        <w:rPr>
          <w:rFonts w:ascii="Tahoma" w:hAnsi="Tahoma" w:cs="Tahoma"/>
          <w:sz w:val="20"/>
          <w:szCs w:val="20"/>
        </w:rPr>
        <w:t xml:space="preserve">título personal, </w:t>
      </w:r>
      <w:r w:rsidRPr="00270EE9">
        <w:rPr>
          <w:rFonts w:ascii="Tahoma" w:hAnsi="Tahoma" w:cs="Tahoma"/>
          <w:sz w:val="20"/>
          <w:szCs w:val="20"/>
        </w:rPr>
        <w:t>poder conocer cómo trabajan otras ONGD, sus proyectos, otros países y poder contarlo creo que enriquece</w:t>
      </w:r>
      <w:r w:rsidR="00BA4486" w:rsidRPr="00270EE9">
        <w:rPr>
          <w:rFonts w:ascii="Tahoma" w:hAnsi="Tahoma" w:cs="Tahoma"/>
          <w:sz w:val="20"/>
          <w:szCs w:val="20"/>
        </w:rPr>
        <w:t>, amplia mirada</w:t>
      </w:r>
      <w:r w:rsidRPr="00270EE9">
        <w:rPr>
          <w:rFonts w:ascii="Tahoma" w:hAnsi="Tahoma" w:cs="Tahoma"/>
          <w:sz w:val="20"/>
          <w:szCs w:val="20"/>
        </w:rPr>
        <w:t xml:space="preserve"> y nos fortalece como sector.</w:t>
      </w:r>
    </w:p>
    <w:p w14:paraId="69D97DC9" w14:textId="77777777" w:rsidR="00874EE6" w:rsidRPr="00270EE9" w:rsidRDefault="00874EE6" w:rsidP="00874EE6">
      <w:pPr>
        <w:jc w:val="both"/>
        <w:rPr>
          <w:rFonts w:ascii="Tahoma" w:hAnsi="Tahoma" w:cs="Tahoma"/>
          <w:sz w:val="20"/>
          <w:szCs w:val="20"/>
        </w:rPr>
      </w:pPr>
      <w:r w:rsidRPr="00270EE9">
        <w:rPr>
          <w:rFonts w:ascii="Tahoma" w:hAnsi="Tahoma" w:cs="Tahoma"/>
          <w:sz w:val="20"/>
          <w:szCs w:val="20"/>
        </w:rPr>
        <w:t>Además, la cercanía y naturalidad de Gobierno de Navarra, con un mensaje claro a nivel comunicativo sobre la importancia de la cooperación al desarrollo.</w:t>
      </w:r>
    </w:p>
    <w:p w14:paraId="68B8B403" w14:textId="77777777" w:rsidR="00234E83" w:rsidRPr="00270EE9" w:rsidRDefault="00234E83" w:rsidP="00874EE6">
      <w:pPr>
        <w:jc w:val="both"/>
        <w:rPr>
          <w:rFonts w:ascii="Tahoma" w:hAnsi="Tahoma" w:cs="Tahoma"/>
          <w:sz w:val="20"/>
          <w:szCs w:val="20"/>
        </w:rPr>
      </w:pPr>
    </w:p>
    <w:p w14:paraId="10DEB4E7" w14:textId="4FB73AFF" w:rsidR="00234E83" w:rsidRPr="00270EE9" w:rsidRDefault="00234E83" w:rsidP="00874EE6">
      <w:pPr>
        <w:jc w:val="both"/>
        <w:rPr>
          <w:rFonts w:ascii="Tahoma" w:hAnsi="Tahoma" w:cs="Tahoma"/>
          <w:b/>
          <w:bCs/>
        </w:rPr>
      </w:pPr>
      <w:r w:rsidRPr="00270EE9">
        <w:rPr>
          <w:rFonts w:ascii="Tahoma" w:hAnsi="Tahoma" w:cs="Tahoma"/>
          <w:b/>
          <w:bCs/>
        </w:rPr>
        <w:t xml:space="preserve">Marta </w:t>
      </w:r>
      <w:proofErr w:type="spellStart"/>
      <w:r w:rsidRPr="00270EE9">
        <w:rPr>
          <w:rFonts w:ascii="Tahoma" w:hAnsi="Tahoma" w:cs="Tahoma"/>
          <w:b/>
          <w:bCs/>
        </w:rPr>
        <w:t>Mañeru</w:t>
      </w:r>
      <w:proofErr w:type="spellEnd"/>
    </w:p>
    <w:p w14:paraId="5229A7AD" w14:textId="1B0A5AB6" w:rsidR="00270EE9" w:rsidRPr="00270EE9" w:rsidRDefault="00270EE9" w:rsidP="00874EE6">
      <w:pPr>
        <w:jc w:val="both"/>
        <w:rPr>
          <w:rFonts w:ascii="Tahoma" w:hAnsi="Tahoma" w:cs="Tahoma"/>
          <w:b/>
          <w:bCs/>
        </w:rPr>
      </w:pPr>
      <w:r w:rsidRPr="00270EE9">
        <w:rPr>
          <w:rFonts w:ascii="Tahoma" w:hAnsi="Tahoma" w:cs="Tahoma"/>
          <w:b/>
          <w:bCs/>
        </w:rPr>
        <w:t>Fundación TAU en representación de la Coordinadora de ONGD de Navarra</w:t>
      </w:r>
    </w:p>
    <w:p w14:paraId="57BB6C46" w14:textId="77777777" w:rsidR="00874EE6" w:rsidRPr="00270EE9" w:rsidRDefault="00874EE6">
      <w:pPr>
        <w:rPr>
          <w:rFonts w:ascii="Tahoma" w:hAnsi="Tahoma" w:cs="Tahoma"/>
          <w:sz w:val="24"/>
          <w:szCs w:val="24"/>
        </w:rPr>
      </w:pPr>
    </w:p>
    <w:sectPr w:rsidR="00874EE6" w:rsidRPr="00270EE9">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92849" w14:textId="77777777" w:rsidR="00583D54" w:rsidRDefault="00583D54" w:rsidP="00234E83">
      <w:pPr>
        <w:spacing w:after="0" w:line="240" w:lineRule="auto"/>
      </w:pPr>
      <w:r>
        <w:separator/>
      </w:r>
    </w:p>
  </w:endnote>
  <w:endnote w:type="continuationSeparator" w:id="0">
    <w:p w14:paraId="16F8F97A" w14:textId="77777777" w:rsidR="00583D54" w:rsidRDefault="00583D54" w:rsidP="0023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9F48A" w14:textId="77777777" w:rsidR="00583D54" w:rsidRDefault="00583D54" w:rsidP="00234E83">
      <w:pPr>
        <w:spacing w:after="0" w:line="240" w:lineRule="auto"/>
      </w:pPr>
      <w:r>
        <w:separator/>
      </w:r>
    </w:p>
  </w:footnote>
  <w:footnote w:type="continuationSeparator" w:id="0">
    <w:p w14:paraId="0AF63040" w14:textId="77777777" w:rsidR="00583D54" w:rsidRDefault="00583D54" w:rsidP="0023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7679713"/>
      <w:docPartObj>
        <w:docPartGallery w:val="Page Numbers (Top of Page)"/>
        <w:docPartUnique/>
      </w:docPartObj>
    </w:sdtPr>
    <w:sdtContent>
      <w:p w14:paraId="0019FE39" w14:textId="6101C455" w:rsidR="00234E83" w:rsidRDefault="00234E83">
        <w:pPr>
          <w:pStyle w:val="Encabezado"/>
          <w:jc w:val="right"/>
        </w:pPr>
        <w:r>
          <w:fldChar w:fldCharType="begin"/>
        </w:r>
        <w:r>
          <w:instrText>PAGE   \* MERGEFORMAT</w:instrText>
        </w:r>
        <w:r>
          <w:fldChar w:fldCharType="separate"/>
        </w:r>
        <w:r>
          <w:rPr>
            <w:noProof/>
          </w:rPr>
          <w:t>1</w:t>
        </w:r>
        <w:r>
          <w:fldChar w:fldCharType="end"/>
        </w:r>
      </w:p>
    </w:sdtContent>
  </w:sdt>
  <w:p w14:paraId="50BD8DD2" w14:textId="77777777" w:rsidR="00234E83" w:rsidRDefault="00234E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485"/>
    <w:rsid w:val="000A6F32"/>
    <w:rsid w:val="000B1878"/>
    <w:rsid w:val="001336F9"/>
    <w:rsid w:val="00143C38"/>
    <w:rsid w:val="001813D3"/>
    <w:rsid w:val="00197141"/>
    <w:rsid w:val="001F576D"/>
    <w:rsid w:val="00217DFA"/>
    <w:rsid w:val="00234E83"/>
    <w:rsid w:val="0025734B"/>
    <w:rsid w:val="00270EE9"/>
    <w:rsid w:val="0036594B"/>
    <w:rsid w:val="0040210E"/>
    <w:rsid w:val="00494554"/>
    <w:rsid w:val="00497033"/>
    <w:rsid w:val="004D12F3"/>
    <w:rsid w:val="00583D54"/>
    <w:rsid w:val="006720D1"/>
    <w:rsid w:val="006A1BCD"/>
    <w:rsid w:val="006F5485"/>
    <w:rsid w:val="00713A62"/>
    <w:rsid w:val="00810078"/>
    <w:rsid w:val="0081473D"/>
    <w:rsid w:val="00874EE6"/>
    <w:rsid w:val="009163F4"/>
    <w:rsid w:val="00950DA2"/>
    <w:rsid w:val="00985237"/>
    <w:rsid w:val="009A562D"/>
    <w:rsid w:val="00A8124F"/>
    <w:rsid w:val="00B00A67"/>
    <w:rsid w:val="00B0160F"/>
    <w:rsid w:val="00B019A1"/>
    <w:rsid w:val="00B02E9C"/>
    <w:rsid w:val="00B07325"/>
    <w:rsid w:val="00B31FC3"/>
    <w:rsid w:val="00B469CE"/>
    <w:rsid w:val="00BA4486"/>
    <w:rsid w:val="00BF3522"/>
    <w:rsid w:val="00C03A9F"/>
    <w:rsid w:val="00C61E67"/>
    <w:rsid w:val="00D075B2"/>
    <w:rsid w:val="00D33D88"/>
    <w:rsid w:val="00D80A41"/>
    <w:rsid w:val="00DC03DD"/>
    <w:rsid w:val="00DD4AEE"/>
    <w:rsid w:val="00E02AC2"/>
    <w:rsid w:val="00FA25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9115"/>
  <w15:chartTrackingRefBased/>
  <w15:docId w15:val="{361E9DD2-6535-499F-9F11-BF1AB5FC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94554"/>
    <w:rPr>
      <w:sz w:val="16"/>
      <w:szCs w:val="16"/>
    </w:rPr>
  </w:style>
  <w:style w:type="paragraph" w:styleId="Textocomentario">
    <w:name w:val="annotation text"/>
    <w:basedOn w:val="Normal"/>
    <w:link w:val="TextocomentarioCar"/>
    <w:uiPriority w:val="99"/>
    <w:unhideWhenUsed/>
    <w:rsid w:val="00494554"/>
    <w:pPr>
      <w:spacing w:line="240" w:lineRule="auto"/>
    </w:pPr>
    <w:rPr>
      <w:sz w:val="20"/>
      <w:szCs w:val="20"/>
    </w:rPr>
  </w:style>
  <w:style w:type="character" w:customStyle="1" w:styleId="TextocomentarioCar">
    <w:name w:val="Texto comentario Car"/>
    <w:basedOn w:val="Fuentedeprrafopredeter"/>
    <w:link w:val="Textocomentario"/>
    <w:uiPriority w:val="99"/>
    <w:rsid w:val="00494554"/>
    <w:rPr>
      <w:sz w:val="20"/>
      <w:szCs w:val="20"/>
    </w:rPr>
  </w:style>
  <w:style w:type="paragraph" w:styleId="Asuntodelcomentario">
    <w:name w:val="annotation subject"/>
    <w:basedOn w:val="Textocomentario"/>
    <w:next w:val="Textocomentario"/>
    <w:link w:val="AsuntodelcomentarioCar"/>
    <w:uiPriority w:val="99"/>
    <w:semiHidden/>
    <w:unhideWhenUsed/>
    <w:rsid w:val="00494554"/>
    <w:rPr>
      <w:b/>
      <w:bCs/>
    </w:rPr>
  </w:style>
  <w:style w:type="character" w:customStyle="1" w:styleId="AsuntodelcomentarioCar">
    <w:name w:val="Asunto del comentario Car"/>
    <w:basedOn w:val="TextocomentarioCar"/>
    <w:link w:val="Asuntodelcomentario"/>
    <w:uiPriority w:val="99"/>
    <w:semiHidden/>
    <w:rsid w:val="00494554"/>
    <w:rPr>
      <w:b/>
      <w:bCs/>
      <w:sz w:val="20"/>
      <w:szCs w:val="20"/>
    </w:rPr>
  </w:style>
  <w:style w:type="paragraph" w:styleId="Textodeglobo">
    <w:name w:val="Balloon Text"/>
    <w:basedOn w:val="Normal"/>
    <w:link w:val="TextodegloboCar"/>
    <w:uiPriority w:val="99"/>
    <w:semiHidden/>
    <w:unhideWhenUsed/>
    <w:rsid w:val="00D80A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0A41"/>
    <w:rPr>
      <w:rFonts w:ascii="Segoe UI" w:hAnsi="Segoe UI" w:cs="Segoe UI"/>
      <w:sz w:val="18"/>
      <w:szCs w:val="18"/>
    </w:rPr>
  </w:style>
  <w:style w:type="paragraph" w:styleId="Encabezado">
    <w:name w:val="header"/>
    <w:basedOn w:val="Normal"/>
    <w:link w:val="EncabezadoCar"/>
    <w:uiPriority w:val="99"/>
    <w:unhideWhenUsed/>
    <w:rsid w:val="00234E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4E83"/>
  </w:style>
  <w:style w:type="paragraph" w:styleId="Piedepgina">
    <w:name w:val="footer"/>
    <w:basedOn w:val="Normal"/>
    <w:link w:val="PiedepginaCar"/>
    <w:uiPriority w:val="99"/>
    <w:unhideWhenUsed/>
    <w:rsid w:val="00234E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4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62893">
      <w:bodyDiv w:val="1"/>
      <w:marLeft w:val="0"/>
      <w:marRight w:val="0"/>
      <w:marTop w:val="0"/>
      <w:marBottom w:val="0"/>
      <w:divBdr>
        <w:top w:val="none" w:sz="0" w:space="0" w:color="auto"/>
        <w:left w:val="none" w:sz="0" w:space="0" w:color="auto"/>
        <w:bottom w:val="none" w:sz="0" w:space="0" w:color="auto"/>
        <w:right w:val="none" w:sz="0" w:space="0" w:color="auto"/>
      </w:divBdr>
    </w:div>
    <w:div w:id="204598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635530AE5183C43917D02287367E52F" ma:contentTypeVersion="18" ma:contentTypeDescription="Crear nuevo documento." ma:contentTypeScope="" ma:versionID="dcbe91fb7ebd0dfa221d6c3b56c31298">
  <xsd:schema xmlns:xsd="http://www.w3.org/2001/XMLSchema" xmlns:xs="http://www.w3.org/2001/XMLSchema" xmlns:p="http://schemas.microsoft.com/office/2006/metadata/properties" xmlns:ns2="870594e3-8fa7-4075-b31a-89341447f677" xmlns:ns3="5ed7c519-e8ff-4be7-8606-0546fba19302" targetNamespace="http://schemas.microsoft.com/office/2006/metadata/properties" ma:root="true" ma:fieldsID="215a689856275b2d3ccd06cb8cb6d3e0" ns2:_="" ns3:_="">
    <xsd:import namespace="870594e3-8fa7-4075-b31a-89341447f677"/>
    <xsd:import namespace="5ed7c519-e8ff-4be7-8606-0546fba19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594e3-8fa7-4075-b31a-89341447f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65b3ec-f071-4639-894c-80b666eeb0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d7c519-e8ff-4be7-8606-0546fba1930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7f0bab0-b5e9-44e6-b629-f9ebd7fe5067}" ma:internalName="TaxCatchAll" ma:showField="CatchAllData" ma:web="5ed7c519-e8ff-4be7-8606-0546fba19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d7c519-e8ff-4be7-8606-0546fba19302" xsi:nil="true"/>
    <lcf76f155ced4ddcb4097134ff3c332f xmlns="870594e3-8fa7-4075-b31a-89341447f6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D062B-8D5B-4750-A333-A4E5585C0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594e3-8fa7-4075-b31a-89341447f677"/>
    <ds:schemaRef ds:uri="5ed7c519-e8ff-4be7-8606-0546fba19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738A0-0417-492D-B9BF-CDAB62961858}">
  <ds:schemaRefs>
    <ds:schemaRef ds:uri="http://schemas.microsoft.com/office/2006/metadata/properties"/>
    <ds:schemaRef ds:uri="http://schemas.microsoft.com/office/infopath/2007/PartnerControls"/>
    <ds:schemaRef ds:uri="5ed7c519-e8ff-4be7-8606-0546fba19302"/>
    <ds:schemaRef ds:uri="870594e3-8fa7-4075-b31a-89341447f677"/>
  </ds:schemaRefs>
</ds:datastoreItem>
</file>

<file path=customXml/itemProps3.xml><?xml version="1.0" encoding="utf-8"?>
<ds:datastoreItem xmlns:ds="http://schemas.openxmlformats.org/officeDocument/2006/customXml" ds:itemID="{B9DADB64-D569-4A4E-8D64-2202B47F6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1488</Words>
  <Characters>8189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TAUnavarra FUNDAZIOA</dc:creator>
  <cp:keywords/>
  <dc:description/>
  <cp:lastModifiedBy>Maite Ruiz</cp:lastModifiedBy>
  <cp:revision>2</cp:revision>
  <cp:lastPrinted>2024-12-11T08:49:00Z</cp:lastPrinted>
  <dcterms:created xsi:type="dcterms:W3CDTF">2024-12-27T12:54:00Z</dcterms:created>
  <dcterms:modified xsi:type="dcterms:W3CDTF">2024-12-27T12:54:00Z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0x0101000635530AE5183C43917D02287367E52F</vt:lpwstr>
  </property>
</Properties>
</file>