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444B" w14:textId="77777777" w:rsidR="00DF7B44" w:rsidRDefault="00F46F4C">
      <w:r>
        <w:rPr>
          <w:noProof/>
          <w:lang w:eastAsia="es-ES"/>
        </w:rPr>
        <w:drawing>
          <wp:inline distT="0" distB="0" distL="0" distR="0" wp14:anchorId="095124CF" wp14:editId="08FDDCF0">
            <wp:extent cx="1304925" cy="7810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781050"/>
                    </a:xfrm>
                    <a:prstGeom prst="rect">
                      <a:avLst/>
                    </a:prstGeom>
                    <a:noFill/>
                  </pic:spPr>
                </pic:pic>
              </a:graphicData>
            </a:graphic>
          </wp:inline>
        </w:drawing>
      </w:r>
    </w:p>
    <w:p w14:paraId="4CD5B6C7" w14:textId="77777777" w:rsidR="00DF7B44" w:rsidRPr="00F46F4C" w:rsidRDefault="0095392F" w:rsidP="00F46F4C">
      <w:pPr>
        <w:jc w:val="right"/>
        <w:rPr>
          <w:b/>
          <w:sz w:val="40"/>
          <w:szCs w:val="40"/>
        </w:rPr>
      </w:pPr>
      <w:r w:rsidRPr="00F46F4C">
        <w:rPr>
          <w:b/>
          <w:sz w:val="40"/>
          <w:szCs w:val="40"/>
        </w:rPr>
        <w:t>PLAN ESTRATEGICO 2021-25</w:t>
      </w:r>
    </w:p>
    <w:p w14:paraId="3DD1DFB6" w14:textId="77777777" w:rsidR="00F46F4C" w:rsidRDefault="00F46F4C" w:rsidP="00F46F4C">
      <w:pPr>
        <w:pBdr>
          <w:bottom w:val="single" w:sz="4" w:space="1" w:color="auto"/>
        </w:pBdr>
        <w:rPr>
          <w:sz w:val="36"/>
          <w:szCs w:val="36"/>
        </w:rPr>
      </w:pPr>
    </w:p>
    <w:p w14:paraId="378026C7" w14:textId="77777777" w:rsidR="001B2114" w:rsidRDefault="001B2114" w:rsidP="00F46F4C">
      <w:pPr>
        <w:pBdr>
          <w:bottom w:val="single" w:sz="4" w:space="1" w:color="auto"/>
        </w:pBdr>
        <w:rPr>
          <w:sz w:val="36"/>
          <w:szCs w:val="36"/>
        </w:rPr>
      </w:pPr>
    </w:p>
    <w:p w14:paraId="4A5C7C14" w14:textId="69DE48BB" w:rsidR="00250B26" w:rsidRPr="00F46F4C" w:rsidRDefault="00DF7B44" w:rsidP="00F46F4C">
      <w:pPr>
        <w:pBdr>
          <w:bottom w:val="single" w:sz="4" w:space="1" w:color="auto"/>
        </w:pBdr>
        <w:rPr>
          <w:sz w:val="36"/>
          <w:szCs w:val="36"/>
        </w:rPr>
      </w:pPr>
      <w:r w:rsidRPr="00F46F4C">
        <w:rPr>
          <w:sz w:val="36"/>
          <w:szCs w:val="36"/>
        </w:rPr>
        <w:t>INFORME RESULTADOS AÑO 202</w:t>
      </w:r>
      <w:r w:rsidR="002B5FE2">
        <w:rPr>
          <w:sz w:val="36"/>
          <w:szCs w:val="36"/>
        </w:rPr>
        <w:t>4</w:t>
      </w:r>
      <w:r w:rsidRPr="00F46F4C">
        <w:rPr>
          <w:sz w:val="36"/>
          <w:szCs w:val="36"/>
        </w:rPr>
        <w:t xml:space="preserve"> </w:t>
      </w:r>
    </w:p>
    <w:p w14:paraId="5910F8A9" w14:textId="77777777" w:rsidR="00F46F4C" w:rsidRDefault="00F46F4C"/>
    <w:p w14:paraId="7B204CB9" w14:textId="77777777" w:rsidR="00DF7B44" w:rsidRDefault="009A6305">
      <w:r>
        <w:t xml:space="preserve">El Plan Estratégico 2021-25 aprobado en la asamblea de mayo 2021, además de ser una guía y marco de referencia del hacer de la CONGDN se configura </w:t>
      </w:r>
      <w:r w:rsidRPr="009A6305">
        <w:t>como una herramienta operativa que</w:t>
      </w:r>
      <w:r>
        <w:t xml:space="preserve"> </w:t>
      </w:r>
      <w:r w:rsidRPr="009A6305">
        <w:t>permite el seguimiento de objetivos, metas e indicadores</w:t>
      </w:r>
      <w:r>
        <w:t xml:space="preserve">. </w:t>
      </w:r>
    </w:p>
    <w:p w14:paraId="212C538A" w14:textId="375CC8E2" w:rsidR="009A6305" w:rsidRDefault="009A6305" w:rsidP="009A6305">
      <w:r>
        <w:t xml:space="preserve">Este informe supone un acercamiento de lo que ha supuesto la implementación del Plan Estratégico en su </w:t>
      </w:r>
      <w:r w:rsidR="002B5FE2">
        <w:t>cuarto</w:t>
      </w:r>
      <w:r>
        <w:t xml:space="preserve"> año de recorrido. Se presenta el grado de alcance de los indicadores y las acciones previstas en el Plan para el año 202</w:t>
      </w:r>
      <w:r w:rsidR="002B5FE2">
        <w:t>4</w:t>
      </w:r>
      <w:r>
        <w:t>.</w:t>
      </w:r>
    </w:p>
    <w:p w14:paraId="3C8D9233" w14:textId="1736B05C" w:rsidR="00DF7B44" w:rsidRDefault="009A6305" w:rsidP="009A6305">
      <w:r w:rsidRPr="009A6305">
        <w:t xml:space="preserve">El mismo se estructura, en las </w:t>
      </w:r>
      <w:r>
        <w:t>5</w:t>
      </w:r>
      <w:r w:rsidRPr="009A6305">
        <w:t xml:space="preserve"> líneas y </w:t>
      </w:r>
      <w:r>
        <w:t>20</w:t>
      </w:r>
      <w:r w:rsidRPr="009A6305">
        <w:t xml:space="preserve"> objetivos estratégicos que contempla el Plan y </w:t>
      </w:r>
      <w:r w:rsidR="00F46F4C">
        <w:t>recoge</w:t>
      </w:r>
      <w:r w:rsidRPr="009A6305">
        <w:t xml:space="preserve"> las metas y acciones previstas para 20</w:t>
      </w:r>
      <w:r>
        <w:t>2</w:t>
      </w:r>
      <w:r w:rsidR="002B5FE2">
        <w:t>4</w:t>
      </w:r>
      <w:r w:rsidRPr="009A6305">
        <w:t xml:space="preserve">, </w:t>
      </w:r>
      <w:r w:rsidR="00F46F4C">
        <w:t xml:space="preserve">en las que </w:t>
      </w:r>
      <w:r w:rsidRPr="009A6305">
        <w:t>se presentan las actuaciones realizadas y el estado de situación a 31 de diciembre para cada una de esas metas</w:t>
      </w:r>
      <w:r>
        <w:t xml:space="preserve">. </w:t>
      </w:r>
      <w:r w:rsidRPr="009A6305">
        <w:t xml:space="preserve">De esta manera el presente informe supone una acción concreta de la </w:t>
      </w:r>
      <w:r>
        <w:t>2</w:t>
      </w:r>
      <w:r w:rsidRPr="009A6305">
        <w:t xml:space="preserve">ª línea estratégica </w:t>
      </w:r>
      <w:r>
        <w:t xml:space="preserve">del Eje </w:t>
      </w:r>
      <w:r w:rsidR="00F46F4C">
        <w:t>“</w:t>
      </w:r>
      <w:r>
        <w:t>Hacia Adentro</w:t>
      </w:r>
      <w:r w:rsidR="00F46F4C">
        <w:t>”</w:t>
      </w:r>
      <w:r>
        <w:t xml:space="preserve"> </w:t>
      </w:r>
      <w:r w:rsidRPr="009A6305">
        <w:t>que recoge el Plan</w:t>
      </w:r>
      <w:r>
        <w:t xml:space="preserve"> Estratégico</w:t>
      </w:r>
      <w:r w:rsidRPr="009A6305">
        <w:t xml:space="preserve"> y que va dirigida a “</w:t>
      </w:r>
      <w:r>
        <w:t>Dotar de más eficiencia, innovación y transparencia al funcionamiento interno de la CONGDN”</w:t>
      </w:r>
    </w:p>
    <w:p w14:paraId="1E2E89CB" w14:textId="77777777" w:rsidR="00DF7B44" w:rsidRDefault="00DF7B44"/>
    <w:p w14:paraId="7A68ED5C" w14:textId="77777777" w:rsidR="00DF7B44" w:rsidRDefault="00DF7B44">
      <w:pPr>
        <w:sectPr w:rsidR="00DF7B44" w:rsidSect="009A6305">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pPr>
    </w:p>
    <w:tbl>
      <w:tblPr>
        <w:tblStyle w:val="Tablaconcuadrcula"/>
        <w:tblpPr w:leftFromText="141" w:rightFromText="141" w:vertAnchor="page" w:horzAnchor="margin" w:tblpY="1966"/>
        <w:tblW w:w="0" w:type="auto"/>
        <w:tblLook w:val="04A0" w:firstRow="1" w:lastRow="0" w:firstColumn="1" w:lastColumn="0" w:noHBand="0" w:noVBand="1"/>
      </w:tblPr>
      <w:tblGrid>
        <w:gridCol w:w="7489"/>
        <w:gridCol w:w="6505"/>
      </w:tblGrid>
      <w:tr w:rsidR="009A6305" w:rsidRPr="005D145B" w14:paraId="53C3494A" w14:textId="77777777" w:rsidTr="001E7B06">
        <w:tc>
          <w:tcPr>
            <w:tcW w:w="0" w:type="auto"/>
            <w:gridSpan w:val="2"/>
            <w:shd w:val="clear" w:color="auto" w:fill="1F4E79" w:themeFill="accent1" w:themeFillShade="80"/>
          </w:tcPr>
          <w:p w14:paraId="2666E09A" w14:textId="77777777" w:rsidR="009A6305" w:rsidRPr="00250B26" w:rsidRDefault="009A6305" w:rsidP="001B2114">
            <w:pPr>
              <w:rPr>
                <w:rFonts w:ascii="Tahoma" w:eastAsia="Times New Roman" w:hAnsi="Tahoma" w:cs="Tahoma"/>
                <w:b/>
                <w:lang w:eastAsia="es-ES"/>
              </w:rPr>
            </w:pPr>
            <w:r w:rsidRPr="00250B26">
              <w:rPr>
                <w:rFonts w:ascii="Tahoma" w:eastAsia="PMingLiU" w:hAnsi="Tahoma" w:cs="Tahoma"/>
                <w:b/>
                <w:bCs/>
                <w:color w:val="FFFFFF" w:themeColor="background1"/>
                <w:lang w:eastAsia="zh-TW"/>
              </w:rPr>
              <w:lastRenderedPageBreak/>
              <w:t xml:space="preserve">LA CONGDN ES UN REFERENTE ESENCIAL A LA HORA DE PROMOVER LA COOPERACIÓN AL DESARROLLO COMO EJE BÁSICO Y NECESARIO PARA LOGRAR UNA CIUDADANÍA GLOBAL ACTIVA, IMPLICADA Y CON MIRADA SUR EN NAVARRA  </w:t>
            </w:r>
          </w:p>
        </w:tc>
      </w:tr>
      <w:tr w:rsidR="009A6305" w:rsidRPr="005D145B" w14:paraId="68103340" w14:textId="77777777" w:rsidTr="001E7B06">
        <w:tc>
          <w:tcPr>
            <w:tcW w:w="0" w:type="auto"/>
            <w:gridSpan w:val="2"/>
            <w:shd w:val="clear" w:color="auto" w:fill="2E74B5" w:themeFill="accent1" w:themeFillShade="BF"/>
            <w:vAlign w:val="bottom"/>
          </w:tcPr>
          <w:p w14:paraId="05DF7174" w14:textId="77777777" w:rsidR="009A6305" w:rsidRPr="00250B26" w:rsidRDefault="009A6305" w:rsidP="001B2114">
            <w:pPr>
              <w:jc w:val="center"/>
              <w:rPr>
                <w:rFonts w:ascii="Tahoma" w:eastAsia="Times New Roman" w:hAnsi="Tahoma" w:cs="Tahoma"/>
                <w:b/>
                <w:lang w:eastAsia="es-ES"/>
              </w:rPr>
            </w:pPr>
            <w:r w:rsidRPr="00250B26">
              <w:rPr>
                <w:rFonts w:ascii="Tahoma" w:eastAsia="Times New Roman" w:hAnsi="Tahoma" w:cs="Tahoma"/>
                <w:b/>
                <w:color w:val="FFFFFF" w:themeColor="background1"/>
                <w:lang w:eastAsia="es-ES"/>
              </w:rPr>
              <w:t>Metas con sociedad civil y ciudadanía</w:t>
            </w:r>
          </w:p>
        </w:tc>
      </w:tr>
      <w:tr w:rsidR="009A6305" w:rsidRPr="005D145B" w14:paraId="7F0034A7" w14:textId="77777777" w:rsidTr="001E7B06">
        <w:tc>
          <w:tcPr>
            <w:tcW w:w="0" w:type="auto"/>
            <w:gridSpan w:val="2"/>
            <w:shd w:val="clear" w:color="auto" w:fill="000000" w:themeFill="text1"/>
          </w:tcPr>
          <w:p w14:paraId="508AFC5C" w14:textId="77777777" w:rsidR="009A6305" w:rsidRPr="00250B26" w:rsidRDefault="009A6305" w:rsidP="001B2114">
            <w:pPr>
              <w:rPr>
                <w:rFonts w:ascii="Tahoma" w:hAnsi="Tahoma" w:cs="Tahoma"/>
              </w:rPr>
            </w:pPr>
            <w:r w:rsidRPr="00250B26">
              <w:rPr>
                <w:rFonts w:ascii="Tahoma" w:hAnsi="Tahoma" w:cs="Tahoma"/>
                <w:b/>
              </w:rPr>
              <w:t>IMPACTO/ACCIONES</w:t>
            </w:r>
          </w:p>
        </w:tc>
      </w:tr>
      <w:tr w:rsidR="009A6305" w:rsidRPr="005D145B" w14:paraId="45A8E7C2" w14:textId="77777777" w:rsidTr="001E7B06">
        <w:tc>
          <w:tcPr>
            <w:tcW w:w="0" w:type="auto"/>
            <w:gridSpan w:val="2"/>
            <w:shd w:val="clear" w:color="auto" w:fill="9CC2E5" w:themeFill="accent1" w:themeFillTint="99"/>
          </w:tcPr>
          <w:p w14:paraId="45F0E5B3" w14:textId="77777777" w:rsidR="009A6305" w:rsidRPr="00250B26" w:rsidRDefault="009A6305" w:rsidP="001B2114">
            <w:pPr>
              <w:rPr>
                <w:rFonts w:ascii="Tahoma" w:hAnsi="Tahoma" w:cs="Tahoma"/>
              </w:rPr>
            </w:pPr>
            <w:r w:rsidRPr="00250B26">
              <w:rPr>
                <w:rFonts w:ascii="Tahoma" w:eastAsia="Times New Roman" w:hAnsi="Tahoma" w:cs="Tahoma"/>
                <w:b/>
                <w:lang w:eastAsia="es-ES"/>
              </w:rPr>
              <w:t>1.1.1</w:t>
            </w:r>
            <w:r w:rsidRPr="00250B26">
              <w:rPr>
                <w:rFonts w:ascii="Tahoma" w:eastAsia="Times New Roman" w:hAnsi="Tahoma" w:cs="Tahoma"/>
                <w:b/>
                <w:lang w:eastAsia="es-ES"/>
              </w:rPr>
              <w:tab/>
              <w:t>Poner en valor el papel de las ONGD y la cooperación al desarrollo en la opinión pública, redes sociales y medios de Navarra, para contribuir a solución de retos en contexto global actual</w:t>
            </w:r>
          </w:p>
        </w:tc>
      </w:tr>
      <w:tr w:rsidR="00ED4AC6" w:rsidRPr="005D145B" w14:paraId="5627AF98" w14:textId="77777777" w:rsidTr="001E7B06">
        <w:tc>
          <w:tcPr>
            <w:tcW w:w="0" w:type="auto"/>
            <w:shd w:val="clear" w:color="auto" w:fill="DEEAF6" w:themeFill="accent1" w:themeFillTint="33"/>
          </w:tcPr>
          <w:p w14:paraId="7BCFCE3F" w14:textId="77777777" w:rsidR="009A6305" w:rsidRPr="00250B26" w:rsidRDefault="009A6305" w:rsidP="001B2114">
            <w:pPr>
              <w:rPr>
                <w:rFonts w:ascii="Tahoma" w:hAnsi="Tahoma" w:cs="Tahoma"/>
              </w:rPr>
            </w:pPr>
            <w:r w:rsidRPr="00250B26">
              <w:rPr>
                <w:rFonts w:ascii="Tahoma" w:hAnsi="Tahoma" w:cs="Tahoma"/>
              </w:rPr>
              <w:t xml:space="preserve">Aumenta el conocimiento y mejora la percepción de la cooperación al desarrollo y el apoyo a las ONGD entre la ciudadanía navarra (medida a través de grupos focales) </w:t>
            </w:r>
          </w:p>
        </w:tc>
        <w:tc>
          <w:tcPr>
            <w:tcW w:w="0" w:type="auto"/>
            <w:shd w:val="clear" w:color="auto" w:fill="DEEAF6" w:themeFill="accent1" w:themeFillTint="33"/>
          </w:tcPr>
          <w:p w14:paraId="06B8B1A9" w14:textId="5043E4F6" w:rsidR="0041082A" w:rsidRDefault="009A6305" w:rsidP="001B2114">
            <w:pPr>
              <w:rPr>
                <w:rFonts w:ascii="Tahoma" w:hAnsi="Tahoma" w:cs="Tahoma"/>
              </w:rPr>
            </w:pPr>
            <w:r>
              <w:rPr>
                <w:rFonts w:ascii="Tahoma" w:hAnsi="Tahoma" w:cs="Tahoma"/>
              </w:rPr>
              <w:t xml:space="preserve">Aumento </w:t>
            </w:r>
            <w:r w:rsidR="0041082A">
              <w:rPr>
                <w:rFonts w:ascii="Tahoma" w:hAnsi="Tahoma" w:cs="Tahoma"/>
              </w:rPr>
              <w:t xml:space="preserve">indicadores </w:t>
            </w:r>
            <w:r>
              <w:rPr>
                <w:rFonts w:ascii="Tahoma" w:hAnsi="Tahoma" w:cs="Tahoma"/>
              </w:rPr>
              <w:t xml:space="preserve">canales comunicación: </w:t>
            </w:r>
            <w:proofErr w:type="spellStart"/>
            <w:r w:rsidRPr="00F3506F">
              <w:rPr>
                <w:rFonts w:ascii="Tahoma" w:hAnsi="Tahoma" w:cs="Tahoma"/>
              </w:rPr>
              <w:t>Boletin</w:t>
            </w:r>
            <w:proofErr w:type="spellEnd"/>
            <w:r w:rsidRPr="00F3506F">
              <w:rPr>
                <w:rFonts w:ascii="Tahoma" w:hAnsi="Tahoma" w:cs="Tahoma"/>
              </w:rPr>
              <w:t xml:space="preserve"> </w:t>
            </w:r>
            <w:r w:rsidR="0041082A">
              <w:rPr>
                <w:rFonts w:ascii="Tahoma" w:hAnsi="Tahoma" w:cs="Tahoma"/>
              </w:rPr>
              <w:t>4,2</w:t>
            </w:r>
            <w:r w:rsidRPr="00F3506F">
              <w:rPr>
                <w:rFonts w:ascii="Tahoma" w:hAnsi="Tahoma" w:cs="Tahoma"/>
              </w:rPr>
              <w:t xml:space="preserve">% </w:t>
            </w:r>
            <w:proofErr w:type="spellStart"/>
            <w:r w:rsidRPr="00F3506F">
              <w:rPr>
                <w:rFonts w:ascii="Tahoma" w:hAnsi="Tahoma" w:cs="Tahoma"/>
              </w:rPr>
              <w:t>facebook</w:t>
            </w:r>
            <w:proofErr w:type="spellEnd"/>
            <w:r w:rsidRPr="00F3506F">
              <w:rPr>
                <w:rFonts w:ascii="Tahoma" w:hAnsi="Tahoma" w:cs="Tahoma"/>
              </w:rPr>
              <w:t xml:space="preserve"> </w:t>
            </w:r>
            <w:r w:rsidR="0041082A">
              <w:rPr>
                <w:rFonts w:ascii="Tahoma" w:hAnsi="Tahoma" w:cs="Tahoma"/>
              </w:rPr>
              <w:t>0,4</w:t>
            </w:r>
            <w:r w:rsidRPr="00F3506F">
              <w:rPr>
                <w:rFonts w:ascii="Tahoma" w:hAnsi="Tahoma" w:cs="Tahoma"/>
              </w:rPr>
              <w:t>%</w:t>
            </w:r>
            <w:r w:rsidR="0041082A">
              <w:rPr>
                <w:rFonts w:ascii="Tahoma" w:hAnsi="Tahoma" w:cs="Tahoma"/>
              </w:rPr>
              <w:t>, Instagram 113%</w:t>
            </w:r>
          </w:p>
          <w:p w14:paraId="6E283FBE" w14:textId="2DF8585B" w:rsidR="009A6305" w:rsidRPr="00F3506F" w:rsidRDefault="0041082A" w:rsidP="001B2114">
            <w:pPr>
              <w:rPr>
                <w:rFonts w:ascii="Tahoma" w:hAnsi="Tahoma" w:cs="Tahoma"/>
              </w:rPr>
            </w:pPr>
            <w:r>
              <w:rPr>
                <w:rFonts w:ascii="Tahoma" w:hAnsi="Tahoma" w:cs="Tahoma"/>
              </w:rPr>
              <w:t xml:space="preserve">Desciende </w:t>
            </w:r>
            <w:proofErr w:type="spellStart"/>
            <w:r w:rsidR="009A6305" w:rsidRPr="00F3506F">
              <w:rPr>
                <w:rFonts w:ascii="Tahoma" w:hAnsi="Tahoma" w:cs="Tahoma"/>
              </w:rPr>
              <w:t>twitter</w:t>
            </w:r>
            <w:proofErr w:type="spellEnd"/>
            <w:r w:rsidR="009A6305" w:rsidRPr="00F3506F">
              <w:rPr>
                <w:rFonts w:ascii="Tahoma" w:hAnsi="Tahoma" w:cs="Tahoma"/>
              </w:rPr>
              <w:t xml:space="preserve"> </w:t>
            </w:r>
            <w:r>
              <w:rPr>
                <w:rFonts w:ascii="Tahoma" w:hAnsi="Tahoma" w:cs="Tahoma"/>
              </w:rPr>
              <w:t>-4%</w:t>
            </w:r>
          </w:p>
          <w:p w14:paraId="19225BC7" w14:textId="77777777" w:rsidR="009A6305" w:rsidRPr="00250B26" w:rsidRDefault="009A6305" w:rsidP="001B2114">
            <w:pPr>
              <w:rPr>
                <w:rFonts w:ascii="Tahoma" w:hAnsi="Tahoma" w:cs="Tahoma"/>
              </w:rPr>
            </w:pPr>
          </w:p>
        </w:tc>
      </w:tr>
      <w:tr w:rsidR="00ED4AC6" w:rsidRPr="005D145B" w14:paraId="1B8D34A2" w14:textId="77777777" w:rsidTr="001E7B06">
        <w:tc>
          <w:tcPr>
            <w:tcW w:w="0" w:type="auto"/>
            <w:tcBorders>
              <w:top w:val="single" w:sz="8" w:space="0" w:color="auto"/>
              <w:left w:val="single" w:sz="8" w:space="0" w:color="auto"/>
              <w:bottom w:val="single" w:sz="8" w:space="0" w:color="auto"/>
              <w:right w:val="single" w:sz="8" w:space="0" w:color="auto"/>
            </w:tcBorders>
            <w:shd w:val="clear" w:color="auto" w:fill="auto"/>
          </w:tcPr>
          <w:p w14:paraId="01B5D8D8" w14:textId="77777777" w:rsidR="002B5FE2" w:rsidRPr="002B5FE2" w:rsidRDefault="002B5FE2" w:rsidP="002B5FE2">
            <w:pPr>
              <w:rPr>
                <w:rFonts w:ascii="Tahoma" w:hAnsi="Tahoma" w:cs="Tahoma"/>
              </w:rPr>
            </w:pPr>
            <w:r w:rsidRPr="002B5FE2">
              <w:rPr>
                <w:rFonts w:ascii="Tahoma" w:hAnsi="Tahoma" w:cs="Tahoma"/>
              </w:rPr>
              <w:t>- Se desarrollan campañas propias de la CONGDN y se evalúan</w:t>
            </w:r>
          </w:p>
          <w:p w14:paraId="4B882CF0" w14:textId="5328583C" w:rsidR="001673DF" w:rsidRPr="00250B26" w:rsidRDefault="001673DF" w:rsidP="001673DF">
            <w:pPr>
              <w:rPr>
                <w:rFonts w:ascii="Tahoma" w:hAnsi="Tahoma" w:cs="Tahoma"/>
              </w:rPr>
            </w:pPr>
          </w:p>
        </w:tc>
        <w:tc>
          <w:tcPr>
            <w:tcW w:w="0" w:type="auto"/>
          </w:tcPr>
          <w:p w14:paraId="68443409" w14:textId="28F008E6" w:rsidR="001673DF" w:rsidRPr="00250B26" w:rsidRDefault="002B5FE2" w:rsidP="0041082A">
            <w:pPr>
              <w:rPr>
                <w:rFonts w:ascii="Tahoma" w:hAnsi="Tahoma" w:cs="Tahoma"/>
              </w:rPr>
            </w:pPr>
            <w:r>
              <w:rPr>
                <w:rFonts w:ascii="Tahoma" w:hAnsi="Tahoma" w:cs="Tahoma"/>
              </w:rPr>
              <w:t xml:space="preserve">En el plan de comunicación se descartó realizar campañas individualmente. Sí acciones comunicativas propias (9 en medios) y participar en campañas en redes: </w:t>
            </w:r>
            <w:proofErr w:type="gramStart"/>
            <w:r w:rsidRPr="002B5FE2">
              <w:rPr>
                <w:rFonts w:ascii="Tahoma" w:hAnsi="Tahoma" w:cs="Tahoma"/>
              </w:rPr>
              <w:t xml:space="preserve">Campaña </w:t>
            </w:r>
            <w:r w:rsidR="00ED4AC6" w:rsidRPr="002B5FE2">
              <w:rPr>
                <w:rFonts w:ascii="Tahoma" w:hAnsi="Tahoma" w:cs="Tahoma"/>
              </w:rPr>
              <w:t>IR</w:t>
            </w:r>
            <w:r w:rsidR="00ED4AC6">
              <w:rPr>
                <w:rFonts w:ascii="Tahoma" w:hAnsi="Tahoma" w:cs="Tahoma"/>
              </w:rPr>
              <w:t>PF</w:t>
            </w:r>
            <w:r w:rsidR="00ED4AC6" w:rsidRPr="002B5FE2">
              <w:rPr>
                <w:rFonts w:ascii="Tahoma" w:hAnsi="Tahoma" w:cs="Tahoma"/>
              </w:rPr>
              <w:t xml:space="preserve"> </w:t>
            </w:r>
            <w:r w:rsidR="00ED4AC6">
              <w:rPr>
                <w:rFonts w:ascii="Tahoma" w:hAnsi="Tahoma" w:cs="Tahoma"/>
              </w:rPr>
              <w:t>y</w:t>
            </w:r>
            <w:r w:rsidR="0041082A">
              <w:rPr>
                <w:rFonts w:ascii="Tahoma" w:hAnsi="Tahoma" w:cs="Tahoma"/>
              </w:rPr>
              <w:t xml:space="preserve"> </w:t>
            </w:r>
            <w:r w:rsidRPr="002B5FE2">
              <w:rPr>
                <w:rFonts w:ascii="Tahoma" w:hAnsi="Tahoma" w:cs="Tahoma"/>
              </w:rPr>
              <w:t xml:space="preserve">Campaña </w:t>
            </w:r>
            <w:proofErr w:type="spellStart"/>
            <w:r w:rsidRPr="002B5FE2">
              <w:rPr>
                <w:rFonts w:ascii="Tahoma" w:hAnsi="Tahoma" w:cs="Tahoma"/>
              </w:rPr>
              <w:t>What</w:t>
            </w:r>
            <w:proofErr w:type="spellEnd"/>
            <w:r w:rsidRPr="002B5FE2">
              <w:rPr>
                <w:rFonts w:ascii="Tahoma" w:hAnsi="Tahoma" w:cs="Tahoma"/>
              </w:rPr>
              <w:t xml:space="preserve"> are </w:t>
            </w:r>
            <w:proofErr w:type="spellStart"/>
            <w:r w:rsidRPr="002B5FE2">
              <w:rPr>
                <w:rFonts w:ascii="Tahoma" w:hAnsi="Tahoma" w:cs="Tahoma"/>
              </w:rPr>
              <w:t>you</w:t>
            </w:r>
            <w:proofErr w:type="spellEnd"/>
            <w:r w:rsidRPr="002B5FE2">
              <w:rPr>
                <w:rFonts w:ascii="Tahoma" w:hAnsi="Tahoma" w:cs="Tahoma"/>
              </w:rPr>
              <w:t xml:space="preserve"> </w:t>
            </w:r>
            <w:proofErr w:type="spellStart"/>
            <w:r w:rsidRPr="002B5FE2">
              <w:rPr>
                <w:rFonts w:ascii="Tahoma" w:hAnsi="Tahoma" w:cs="Tahoma"/>
              </w:rPr>
              <w:t>made</w:t>
            </w:r>
            <w:proofErr w:type="spellEnd"/>
            <w:r w:rsidRPr="002B5FE2">
              <w:rPr>
                <w:rFonts w:ascii="Tahoma" w:hAnsi="Tahoma" w:cs="Tahoma"/>
              </w:rPr>
              <w:t>?</w:t>
            </w:r>
            <w:proofErr w:type="gramEnd"/>
            <w:r w:rsidRPr="002B5FE2">
              <w:rPr>
                <w:rFonts w:ascii="Tahoma" w:hAnsi="Tahoma" w:cs="Tahoma"/>
              </w:rPr>
              <w:t xml:space="preserve"> </w:t>
            </w:r>
            <w:r w:rsidR="00ED4AC6">
              <w:rPr>
                <w:rFonts w:ascii="Tahoma" w:hAnsi="Tahoma" w:cs="Tahoma"/>
              </w:rPr>
              <w:t>(comienza en noviembre)</w:t>
            </w:r>
          </w:p>
        </w:tc>
      </w:tr>
      <w:tr w:rsidR="00ED4AC6" w:rsidRPr="005D145B" w14:paraId="53BB9A7B" w14:textId="77777777" w:rsidTr="001E7B06">
        <w:tc>
          <w:tcPr>
            <w:tcW w:w="0" w:type="auto"/>
            <w:tcBorders>
              <w:top w:val="nil"/>
              <w:left w:val="single" w:sz="8" w:space="0" w:color="auto"/>
              <w:bottom w:val="single" w:sz="8" w:space="0" w:color="auto"/>
              <w:right w:val="single" w:sz="8" w:space="0" w:color="auto"/>
            </w:tcBorders>
            <w:shd w:val="clear" w:color="auto" w:fill="auto"/>
          </w:tcPr>
          <w:p w14:paraId="6CE125A3" w14:textId="1C447192" w:rsidR="001673DF" w:rsidRPr="00250B26" w:rsidRDefault="00CC760C" w:rsidP="001673DF">
            <w:pPr>
              <w:rPr>
                <w:rFonts w:ascii="Tahoma" w:hAnsi="Tahoma" w:cs="Tahoma"/>
              </w:rPr>
            </w:pPr>
            <w:r w:rsidRPr="001673DF">
              <w:rPr>
                <w:rFonts w:ascii="Tahoma" w:hAnsi="Tahoma" w:cs="Tahoma"/>
              </w:rPr>
              <w:t xml:space="preserve">- Se elabora </w:t>
            </w:r>
            <w:r w:rsidR="00ED4AC6">
              <w:rPr>
                <w:rFonts w:ascii="Tahoma" w:hAnsi="Tahoma" w:cs="Tahoma"/>
              </w:rPr>
              <w:t>Plan de redes (</w:t>
            </w:r>
            <w:r w:rsidRPr="001673DF">
              <w:rPr>
                <w:rFonts w:ascii="Tahoma" w:hAnsi="Tahoma" w:cs="Tahoma"/>
              </w:rPr>
              <w:t>estrategia de comunicación</w:t>
            </w:r>
            <w:r w:rsidR="00ED4AC6">
              <w:rPr>
                <w:rFonts w:ascii="Tahoma" w:hAnsi="Tahoma" w:cs="Tahoma"/>
              </w:rPr>
              <w:t>)</w:t>
            </w:r>
          </w:p>
        </w:tc>
        <w:tc>
          <w:tcPr>
            <w:tcW w:w="0" w:type="auto"/>
          </w:tcPr>
          <w:p w14:paraId="146DCF6F" w14:textId="2125488F" w:rsidR="001673DF" w:rsidRPr="00A415B9" w:rsidRDefault="00C0158B" w:rsidP="001673DF">
            <w:pPr>
              <w:rPr>
                <w:rFonts w:ascii="Tahoma" w:hAnsi="Tahoma" w:cs="Tahoma"/>
              </w:rPr>
            </w:pPr>
            <w:r>
              <w:rPr>
                <w:rFonts w:ascii="Tahoma" w:hAnsi="Tahoma" w:cs="Tahoma"/>
              </w:rPr>
              <w:t>Elaborad</w:t>
            </w:r>
            <w:r w:rsidR="00ED4AC6">
              <w:rPr>
                <w:rFonts w:ascii="Tahoma" w:hAnsi="Tahoma" w:cs="Tahoma"/>
              </w:rPr>
              <w:t xml:space="preserve">o plan de </w:t>
            </w:r>
            <w:proofErr w:type="gramStart"/>
            <w:r w:rsidR="00ED4AC6">
              <w:rPr>
                <w:rFonts w:ascii="Tahoma" w:hAnsi="Tahoma" w:cs="Tahoma"/>
              </w:rPr>
              <w:t xml:space="preserve">redes </w:t>
            </w:r>
            <w:r w:rsidR="00681D1B">
              <w:rPr>
                <w:rFonts w:ascii="Tahoma" w:hAnsi="Tahoma" w:cs="Tahoma"/>
              </w:rPr>
              <w:t>.</w:t>
            </w:r>
            <w:proofErr w:type="gramEnd"/>
          </w:p>
        </w:tc>
      </w:tr>
      <w:tr w:rsidR="00C0158B" w:rsidRPr="005D145B" w14:paraId="34C07A9F" w14:textId="77777777" w:rsidTr="001E7B06">
        <w:tc>
          <w:tcPr>
            <w:tcW w:w="0" w:type="auto"/>
            <w:gridSpan w:val="2"/>
            <w:tcBorders>
              <w:top w:val="nil"/>
              <w:left w:val="single" w:sz="8" w:space="0" w:color="auto"/>
              <w:bottom w:val="single" w:sz="8" w:space="0" w:color="auto"/>
            </w:tcBorders>
            <w:shd w:val="clear" w:color="auto" w:fill="9CC2E5" w:themeFill="accent1" w:themeFillTint="99"/>
          </w:tcPr>
          <w:p w14:paraId="3C2A104F" w14:textId="311A8581" w:rsidR="00C0158B" w:rsidRDefault="00C0158B" w:rsidP="00C0158B">
            <w:pPr>
              <w:rPr>
                <w:rFonts w:ascii="Tahoma" w:hAnsi="Tahoma" w:cs="Tahoma"/>
              </w:rPr>
            </w:pPr>
            <w:r w:rsidRPr="00C0158B">
              <w:rPr>
                <w:rFonts w:ascii="Tahoma" w:hAnsi="Tahoma" w:cs="Tahoma"/>
                <w:b/>
                <w:bCs/>
              </w:rPr>
              <w:t xml:space="preserve">1.1.2 Abrirse a alianzas estratégicas con nuevos actores de la sociedad civil y sector privado </w:t>
            </w:r>
          </w:p>
        </w:tc>
      </w:tr>
      <w:tr w:rsidR="00ED4AC6" w:rsidRPr="005D145B" w14:paraId="70541E09" w14:textId="77777777" w:rsidTr="001E7B06">
        <w:tc>
          <w:tcPr>
            <w:tcW w:w="0" w:type="auto"/>
            <w:tcBorders>
              <w:top w:val="nil"/>
              <w:left w:val="single" w:sz="8" w:space="0" w:color="auto"/>
              <w:bottom w:val="single" w:sz="8" w:space="0" w:color="auto"/>
              <w:right w:val="single" w:sz="8" w:space="0" w:color="auto"/>
            </w:tcBorders>
            <w:shd w:val="clear" w:color="auto" w:fill="auto"/>
          </w:tcPr>
          <w:p w14:paraId="29627544" w14:textId="078E28F5" w:rsidR="00A04890" w:rsidRPr="00A04890" w:rsidRDefault="00A04890" w:rsidP="00A04890">
            <w:pPr>
              <w:rPr>
                <w:rFonts w:ascii="Tahoma" w:hAnsi="Tahoma" w:cs="Tahoma"/>
              </w:rPr>
            </w:pPr>
            <w:r w:rsidRPr="00A04890">
              <w:rPr>
                <w:rFonts w:ascii="Tahoma" w:hAnsi="Tahoma" w:cs="Tahoma"/>
              </w:rPr>
              <w:t>- Se desarrolla una iniciativa piloto con estos actores (Alianza clima, migraciones/refugio</w:t>
            </w:r>
            <w:r w:rsidR="00FF1F52">
              <w:rPr>
                <w:rFonts w:ascii="Tahoma" w:hAnsi="Tahoma" w:cs="Tahoma"/>
              </w:rPr>
              <w:t xml:space="preserve">) </w:t>
            </w:r>
            <w:r w:rsidRPr="00A04890">
              <w:rPr>
                <w:rFonts w:ascii="Tahoma" w:hAnsi="Tahoma" w:cs="Tahoma"/>
              </w:rPr>
              <w:t>y se evalúa</w:t>
            </w:r>
          </w:p>
          <w:p w14:paraId="6F7FF8B3" w14:textId="514B9B3A" w:rsidR="00C0158B" w:rsidRPr="001673DF" w:rsidRDefault="00C0158B" w:rsidP="00201A7F">
            <w:pPr>
              <w:rPr>
                <w:rFonts w:ascii="Tahoma" w:hAnsi="Tahoma" w:cs="Tahoma"/>
              </w:rPr>
            </w:pPr>
          </w:p>
        </w:tc>
        <w:tc>
          <w:tcPr>
            <w:tcW w:w="0" w:type="auto"/>
          </w:tcPr>
          <w:p w14:paraId="08B0BCB4" w14:textId="77777777" w:rsidR="00ED4AC6" w:rsidRDefault="00A04890" w:rsidP="00A04890">
            <w:pPr>
              <w:rPr>
                <w:rFonts w:ascii="Tahoma" w:hAnsi="Tahoma" w:cs="Tahoma"/>
              </w:rPr>
            </w:pPr>
            <w:r w:rsidRPr="00A04890">
              <w:rPr>
                <w:rFonts w:ascii="Tahoma" w:hAnsi="Tahoma" w:cs="Tahoma"/>
              </w:rPr>
              <w:t>Alianza por el clima: contacto a través de Oxfam. Sólo difusión de acciones: paseo climático y juicio por inacción GN.</w:t>
            </w:r>
          </w:p>
          <w:p w14:paraId="1B74F127" w14:textId="74192268" w:rsidR="00C0158B" w:rsidRDefault="00C0158B" w:rsidP="00512D2E">
            <w:pPr>
              <w:rPr>
                <w:rFonts w:ascii="Tahoma" w:hAnsi="Tahoma" w:cs="Tahoma"/>
              </w:rPr>
            </w:pPr>
          </w:p>
        </w:tc>
      </w:tr>
      <w:tr w:rsidR="009A6305" w:rsidRPr="005D145B" w14:paraId="3EDCC6D6" w14:textId="77777777" w:rsidTr="001E7B06">
        <w:tc>
          <w:tcPr>
            <w:tcW w:w="0" w:type="auto"/>
            <w:gridSpan w:val="2"/>
            <w:shd w:val="clear" w:color="auto" w:fill="9CC2E5" w:themeFill="accent1" w:themeFillTint="99"/>
          </w:tcPr>
          <w:p w14:paraId="3A5DE311" w14:textId="77777777" w:rsidR="009A6305" w:rsidRPr="00250B26" w:rsidRDefault="009A6305" w:rsidP="001B2114">
            <w:pPr>
              <w:rPr>
                <w:rFonts w:ascii="Tahoma" w:hAnsi="Tahoma" w:cs="Tahoma"/>
              </w:rPr>
            </w:pPr>
            <w:r w:rsidRPr="00250B26">
              <w:rPr>
                <w:rFonts w:ascii="Tahoma" w:hAnsi="Tahoma" w:cs="Tahoma"/>
                <w:b/>
              </w:rPr>
              <w:t>1.1.3</w:t>
            </w:r>
            <w:r w:rsidRPr="00250B26">
              <w:rPr>
                <w:rFonts w:ascii="Tahoma" w:hAnsi="Tahoma" w:cs="Tahoma"/>
                <w:b/>
              </w:rPr>
              <w:tab/>
              <w:t>Fortalecer la Educación No Formal/Informal como estrategia clave de ETCG para lograr una ciudadanía global activa e implicada</w:t>
            </w:r>
          </w:p>
        </w:tc>
      </w:tr>
      <w:tr w:rsidR="00ED4AC6" w:rsidRPr="005D145B" w14:paraId="2737F0A9" w14:textId="77777777" w:rsidTr="001E7B06">
        <w:tc>
          <w:tcPr>
            <w:tcW w:w="0" w:type="auto"/>
            <w:shd w:val="clear" w:color="auto" w:fill="DEEAF6" w:themeFill="accent1" w:themeFillTint="33"/>
          </w:tcPr>
          <w:p w14:paraId="36C4DA68" w14:textId="77777777" w:rsidR="009A6305" w:rsidRPr="00250B26" w:rsidRDefault="009A6305" w:rsidP="001B2114">
            <w:pPr>
              <w:rPr>
                <w:rFonts w:ascii="Tahoma" w:hAnsi="Tahoma" w:cs="Tahoma"/>
              </w:rPr>
            </w:pPr>
            <w:r w:rsidRPr="00250B26">
              <w:rPr>
                <w:rFonts w:ascii="Tahoma" w:hAnsi="Tahoma" w:cs="Tahoma"/>
              </w:rPr>
              <w:t>-Programa plurianual de ENF impulsado por la CONGDN en marcha</w:t>
            </w:r>
          </w:p>
        </w:tc>
        <w:tc>
          <w:tcPr>
            <w:tcW w:w="0" w:type="auto"/>
            <w:shd w:val="clear" w:color="auto" w:fill="DEEAF6" w:themeFill="accent1" w:themeFillTint="33"/>
          </w:tcPr>
          <w:p w14:paraId="6A27BB69" w14:textId="77777777" w:rsidR="00ED4AC6" w:rsidRPr="00014CED" w:rsidRDefault="00014CED" w:rsidP="00014CED">
            <w:pPr>
              <w:rPr>
                <w:rFonts w:ascii="Tahoma" w:hAnsi="Tahoma" w:cs="Tahoma"/>
              </w:rPr>
            </w:pPr>
            <w:r w:rsidRPr="00014CED">
              <w:rPr>
                <w:rFonts w:ascii="Tahoma" w:hAnsi="Tahoma" w:cs="Tahoma"/>
              </w:rPr>
              <w:t>- Grado de satisfacción del programa manifestado por las ONGD del grupo de ENF</w:t>
            </w:r>
            <w:r w:rsidR="00ED4AC6">
              <w:rPr>
                <w:rFonts w:ascii="Tahoma" w:hAnsi="Tahoma" w:cs="Tahoma"/>
              </w:rPr>
              <w:t xml:space="preserve">: </w:t>
            </w:r>
          </w:p>
          <w:p w14:paraId="499C4D96" w14:textId="3089184E" w:rsidR="00014CED" w:rsidRPr="00014CED" w:rsidRDefault="00ED4AC6" w:rsidP="00014CED">
            <w:pPr>
              <w:rPr>
                <w:rFonts w:ascii="Tahoma" w:hAnsi="Tahoma" w:cs="Tahoma"/>
              </w:rPr>
            </w:pPr>
            <w:r w:rsidRPr="00ED4AC6">
              <w:rPr>
                <w:rFonts w:ascii="Tahoma" w:hAnsi="Tahoma" w:cs="Tahoma"/>
              </w:rPr>
              <w:t xml:space="preserve">El grupo está muy satisfecho con el nuevo proyecto de Discursos de Odio y el refuerzo igualando montos en la Convocatoria </w:t>
            </w:r>
            <w:proofErr w:type="spellStart"/>
            <w:r w:rsidRPr="00ED4AC6">
              <w:rPr>
                <w:rFonts w:ascii="Tahoma" w:hAnsi="Tahoma" w:cs="Tahoma"/>
              </w:rPr>
              <w:t>Gnavarra</w:t>
            </w:r>
            <w:proofErr w:type="spellEnd"/>
            <w:r w:rsidRPr="00ED4AC6">
              <w:rPr>
                <w:rFonts w:ascii="Tahoma" w:hAnsi="Tahoma" w:cs="Tahoma"/>
              </w:rPr>
              <w:t xml:space="preserve"> con Formal</w:t>
            </w:r>
          </w:p>
          <w:p w14:paraId="38FB9961" w14:textId="09EB6DF4" w:rsidR="009A6305" w:rsidRPr="00250B26" w:rsidRDefault="009A6305" w:rsidP="001B2114">
            <w:pPr>
              <w:rPr>
                <w:rFonts w:ascii="Tahoma" w:hAnsi="Tahoma" w:cs="Tahoma"/>
              </w:rPr>
            </w:pPr>
          </w:p>
        </w:tc>
      </w:tr>
      <w:tr w:rsidR="00ED4AC6" w:rsidRPr="005D145B" w14:paraId="760DAFEA" w14:textId="77777777" w:rsidTr="001E7B06">
        <w:tc>
          <w:tcPr>
            <w:tcW w:w="0" w:type="auto"/>
            <w:tcBorders>
              <w:bottom w:val="single" w:sz="4" w:space="0" w:color="auto"/>
            </w:tcBorders>
          </w:tcPr>
          <w:p w14:paraId="70D2934A" w14:textId="77777777" w:rsidR="00681D1B" w:rsidRPr="00681D1B" w:rsidRDefault="00681D1B" w:rsidP="00681D1B">
            <w:pPr>
              <w:rPr>
                <w:rFonts w:ascii="Tahoma" w:hAnsi="Tahoma" w:cs="Tahoma"/>
              </w:rPr>
            </w:pPr>
            <w:r w:rsidRPr="00681D1B">
              <w:rPr>
                <w:rFonts w:ascii="Tahoma" w:hAnsi="Tahoma" w:cs="Tahoma"/>
              </w:rPr>
              <w:t>Se mantiene grupo de ENF</w:t>
            </w:r>
          </w:p>
          <w:p w14:paraId="281855BE" w14:textId="393C78EE" w:rsidR="009A6305" w:rsidRPr="00250B26" w:rsidRDefault="009A6305" w:rsidP="001B2114">
            <w:pPr>
              <w:rPr>
                <w:rFonts w:ascii="Tahoma" w:hAnsi="Tahoma" w:cs="Tahoma"/>
              </w:rPr>
            </w:pPr>
          </w:p>
        </w:tc>
        <w:tc>
          <w:tcPr>
            <w:tcW w:w="0" w:type="auto"/>
            <w:tcBorders>
              <w:bottom w:val="single" w:sz="4" w:space="0" w:color="auto"/>
            </w:tcBorders>
          </w:tcPr>
          <w:p w14:paraId="489E2567" w14:textId="617BD312" w:rsidR="009A6305" w:rsidRPr="00250B26" w:rsidRDefault="00AF0D68" w:rsidP="001B2114">
            <w:pPr>
              <w:rPr>
                <w:rFonts w:ascii="Tahoma" w:hAnsi="Tahoma" w:cs="Tahoma"/>
              </w:rPr>
            </w:pPr>
            <w:r>
              <w:rPr>
                <w:rFonts w:ascii="Tahoma" w:hAnsi="Tahoma" w:cs="Tahoma"/>
              </w:rPr>
              <w:t>4</w:t>
            </w:r>
            <w:r w:rsidR="009A6305" w:rsidRPr="00FA3EFB">
              <w:rPr>
                <w:rFonts w:ascii="Tahoma" w:hAnsi="Tahoma" w:cs="Tahoma"/>
              </w:rPr>
              <w:t xml:space="preserve"> reuniones realiza</w:t>
            </w:r>
            <w:r w:rsidR="00681D1B">
              <w:rPr>
                <w:rFonts w:ascii="Tahoma" w:hAnsi="Tahoma" w:cs="Tahoma"/>
              </w:rPr>
              <w:t>da</w:t>
            </w:r>
            <w:r w:rsidR="009A6305" w:rsidRPr="00FA3EFB">
              <w:rPr>
                <w:rFonts w:ascii="Tahoma" w:hAnsi="Tahoma" w:cs="Tahoma"/>
              </w:rPr>
              <w:t>s</w:t>
            </w:r>
            <w:r w:rsidR="00681D1B">
              <w:rPr>
                <w:rFonts w:ascii="Tahoma" w:hAnsi="Tahoma" w:cs="Tahoma"/>
              </w:rPr>
              <w:t xml:space="preserve">. </w:t>
            </w:r>
            <w:r w:rsidR="00A04890">
              <w:rPr>
                <w:rFonts w:ascii="Tahoma" w:hAnsi="Tahoma" w:cs="Tahoma"/>
              </w:rPr>
              <w:t>Programa discursos de odio</w:t>
            </w:r>
            <w:r w:rsidR="001E7B06">
              <w:rPr>
                <w:rFonts w:ascii="Tahoma" w:hAnsi="Tahoma" w:cs="Tahoma"/>
              </w:rPr>
              <w:t xml:space="preserve"> con INJ</w:t>
            </w:r>
            <w:r w:rsidR="00ED4AC6">
              <w:rPr>
                <w:rFonts w:ascii="Tahoma" w:hAnsi="Tahoma" w:cs="Tahoma"/>
              </w:rPr>
              <w:t xml:space="preserve"> (formadoras 4 ONGD)</w:t>
            </w:r>
          </w:p>
        </w:tc>
      </w:tr>
      <w:tr w:rsidR="00ED4AC6" w:rsidRPr="005D145B" w14:paraId="5158612B" w14:textId="77777777" w:rsidTr="001E7B06">
        <w:tc>
          <w:tcPr>
            <w:tcW w:w="0" w:type="auto"/>
            <w:tcBorders>
              <w:left w:val="nil"/>
              <w:bottom w:val="nil"/>
              <w:right w:val="nil"/>
            </w:tcBorders>
          </w:tcPr>
          <w:p w14:paraId="1CE8DD9B" w14:textId="77777777" w:rsidR="000B34CE" w:rsidRPr="00681D1B" w:rsidRDefault="000B34CE" w:rsidP="00681D1B">
            <w:pPr>
              <w:rPr>
                <w:rFonts w:ascii="Tahoma" w:hAnsi="Tahoma" w:cs="Tahoma"/>
              </w:rPr>
            </w:pPr>
          </w:p>
        </w:tc>
        <w:tc>
          <w:tcPr>
            <w:tcW w:w="0" w:type="auto"/>
            <w:tcBorders>
              <w:left w:val="nil"/>
              <w:bottom w:val="nil"/>
              <w:right w:val="nil"/>
            </w:tcBorders>
          </w:tcPr>
          <w:p w14:paraId="2C8A5129" w14:textId="77777777" w:rsidR="000B34CE" w:rsidRDefault="000B34CE" w:rsidP="001B2114">
            <w:pPr>
              <w:rPr>
                <w:rFonts w:ascii="Tahoma" w:hAnsi="Tahoma" w:cs="Tahoma"/>
              </w:rPr>
            </w:pPr>
          </w:p>
        </w:tc>
      </w:tr>
      <w:tr w:rsidR="0017059C" w:rsidRPr="005D145B" w14:paraId="19E00A3A" w14:textId="77777777" w:rsidTr="001E7B06">
        <w:tc>
          <w:tcPr>
            <w:tcW w:w="0" w:type="auto"/>
            <w:gridSpan w:val="2"/>
            <w:tcBorders>
              <w:top w:val="nil"/>
            </w:tcBorders>
            <w:shd w:val="clear" w:color="auto" w:fill="9CC2E5" w:themeFill="accent1" w:themeFillTint="99"/>
          </w:tcPr>
          <w:p w14:paraId="44E7BCF6" w14:textId="77777777" w:rsidR="0017059C" w:rsidRPr="0017059C" w:rsidRDefault="0017059C" w:rsidP="0017059C">
            <w:pPr>
              <w:rPr>
                <w:rFonts w:ascii="Tahoma" w:hAnsi="Tahoma" w:cs="Tahoma"/>
                <w:b/>
                <w:bCs/>
              </w:rPr>
            </w:pPr>
            <w:r w:rsidRPr="0017059C">
              <w:rPr>
                <w:rFonts w:ascii="Tahoma" w:hAnsi="Tahoma" w:cs="Tahoma"/>
                <w:b/>
                <w:bCs/>
              </w:rPr>
              <w:lastRenderedPageBreak/>
              <w:t>1.1.4 Consolidar, difundir y hacer sostenible el modelo de Educación Formal de “Escuelas Solidarias” (ES)</w:t>
            </w:r>
          </w:p>
          <w:p w14:paraId="61FBF482" w14:textId="77777777" w:rsidR="0017059C" w:rsidRDefault="0017059C" w:rsidP="001B2114">
            <w:pPr>
              <w:rPr>
                <w:rFonts w:ascii="Tahoma" w:hAnsi="Tahoma" w:cs="Tahoma"/>
              </w:rPr>
            </w:pPr>
          </w:p>
        </w:tc>
      </w:tr>
      <w:tr w:rsidR="00ED4AC6" w:rsidRPr="005D145B" w14:paraId="2CF23438" w14:textId="77777777" w:rsidTr="001E7B06">
        <w:tc>
          <w:tcPr>
            <w:tcW w:w="0" w:type="auto"/>
            <w:tcBorders>
              <w:top w:val="nil"/>
              <w:left w:val="single" w:sz="8" w:space="0" w:color="auto"/>
              <w:bottom w:val="single" w:sz="4" w:space="0" w:color="auto"/>
              <w:right w:val="single" w:sz="8" w:space="0" w:color="auto"/>
            </w:tcBorders>
            <w:shd w:val="clear" w:color="auto" w:fill="auto"/>
            <w:vAlign w:val="center"/>
          </w:tcPr>
          <w:p w14:paraId="5A1B0699" w14:textId="77777777" w:rsidR="001E7B06" w:rsidRPr="001E7B06" w:rsidRDefault="001E7B06" w:rsidP="001E7B06">
            <w:pPr>
              <w:rPr>
                <w:rFonts w:ascii="Tahoma" w:hAnsi="Tahoma" w:cs="Tahoma"/>
              </w:rPr>
            </w:pPr>
            <w:r w:rsidRPr="001E7B06">
              <w:rPr>
                <w:rFonts w:ascii="Tahoma" w:hAnsi="Tahoma" w:cs="Tahoma"/>
              </w:rPr>
              <w:t>- Se elabora nuevo programa EF como evolución de ES en colaboración con GN</w:t>
            </w:r>
          </w:p>
          <w:p w14:paraId="1F0F4FD2" w14:textId="643EED46" w:rsidR="0017059C" w:rsidRPr="00681D1B" w:rsidRDefault="0017059C" w:rsidP="0017059C">
            <w:pPr>
              <w:rPr>
                <w:rFonts w:ascii="Tahoma" w:hAnsi="Tahoma" w:cs="Tahoma"/>
              </w:rPr>
            </w:pPr>
          </w:p>
        </w:tc>
        <w:tc>
          <w:tcPr>
            <w:tcW w:w="0" w:type="auto"/>
            <w:tcBorders>
              <w:bottom w:val="single" w:sz="4" w:space="0" w:color="auto"/>
            </w:tcBorders>
          </w:tcPr>
          <w:p w14:paraId="2975F2D9" w14:textId="243DA366" w:rsidR="0017059C" w:rsidRDefault="0017059C" w:rsidP="0017059C">
            <w:pPr>
              <w:rPr>
                <w:rFonts w:ascii="Tahoma" w:hAnsi="Tahoma" w:cs="Tahoma"/>
              </w:rPr>
            </w:pPr>
            <w:r>
              <w:rPr>
                <w:rFonts w:ascii="Tahoma" w:hAnsi="Tahoma" w:cs="Tahoma"/>
              </w:rPr>
              <w:t xml:space="preserve">Se ha </w:t>
            </w:r>
            <w:r w:rsidR="001E7B06">
              <w:rPr>
                <w:rFonts w:ascii="Tahoma" w:hAnsi="Tahoma" w:cs="Tahoma"/>
              </w:rPr>
              <w:t xml:space="preserve">actualizado el protocolo de ES. La colaboración de GN está pendiente de activarse para realizar esta actividad. Derechos sociales está </w:t>
            </w:r>
            <w:proofErr w:type="gramStart"/>
            <w:r w:rsidR="001E7B06">
              <w:rPr>
                <w:rFonts w:ascii="Tahoma" w:hAnsi="Tahoma" w:cs="Tahoma"/>
              </w:rPr>
              <w:t>dispuesto</w:t>
            </w:r>
            <w:proofErr w:type="gramEnd"/>
            <w:r w:rsidR="001E7B06">
              <w:rPr>
                <w:rFonts w:ascii="Tahoma" w:hAnsi="Tahoma" w:cs="Tahoma"/>
              </w:rPr>
              <w:t xml:space="preserve"> pero educación no. </w:t>
            </w:r>
          </w:p>
        </w:tc>
      </w:tr>
      <w:tr w:rsidR="0017059C" w:rsidRPr="005D145B" w14:paraId="12FACB9A" w14:textId="77777777" w:rsidTr="001E7B06">
        <w:tc>
          <w:tcPr>
            <w:tcW w:w="0" w:type="auto"/>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378239B" w14:textId="2DFBF92E" w:rsidR="0017059C" w:rsidRPr="0017059C" w:rsidRDefault="0017059C" w:rsidP="0017059C">
            <w:pPr>
              <w:rPr>
                <w:rFonts w:ascii="Tahoma" w:hAnsi="Tahoma" w:cs="Tahoma"/>
                <w:b/>
                <w:bCs/>
              </w:rPr>
            </w:pPr>
            <w:r w:rsidRPr="0017059C">
              <w:rPr>
                <w:rFonts w:ascii="Tahoma" w:hAnsi="Tahoma" w:cs="Tahoma"/>
                <w:b/>
                <w:bCs/>
              </w:rPr>
              <w:t xml:space="preserve">1.1.5 Impulsar voluntariado como estrategia clave de participación ciudadana activa en sector ONGD </w:t>
            </w:r>
            <w:proofErr w:type="gramStart"/>
            <w:r w:rsidRPr="0017059C">
              <w:rPr>
                <w:rFonts w:ascii="Tahoma" w:hAnsi="Tahoma" w:cs="Tahoma"/>
                <w:b/>
                <w:bCs/>
              </w:rPr>
              <w:t>Navarras</w:t>
            </w:r>
            <w:proofErr w:type="gramEnd"/>
          </w:p>
        </w:tc>
      </w:tr>
      <w:tr w:rsidR="00ED4AC6" w:rsidRPr="005D145B" w14:paraId="3239448E" w14:textId="77777777" w:rsidTr="001E7B06">
        <w:tc>
          <w:tcPr>
            <w:tcW w:w="0" w:type="auto"/>
            <w:tcBorders>
              <w:top w:val="nil"/>
              <w:left w:val="single" w:sz="8" w:space="0" w:color="auto"/>
              <w:bottom w:val="single" w:sz="8" w:space="0" w:color="auto"/>
              <w:right w:val="single" w:sz="8" w:space="0" w:color="auto"/>
            </w:tcBorders>
            <w:shd w:val="clear" w:color="auto" w:fill="auto"/>
            <w:noWrap/>
          </w:tcPr>
          <w:p w14:paraId="21E31FFE" w14:textId="77777777" w:rsidR="001E7B06" w:rsidRPr="001E7B06" w:rsidRDefault="001E7B06" w:rsidP="001E7B06">
            <w:pPr>
              <w:rPr>
                <w:rFonts w:ascii="Tahoma" w:hAnsi="Tahoma" w:cs="Tahoma"/>
              </w:rPr>
            </w:pPr>
            <w:r w:rsidRPr="001E7B06">
              <w:rPr>
                <w:rFonts w:ascii="Tahoma" w:hAnsi="Tahoma" w:cs="Tahoma"/>
              </w:rPr>
              <w:t>Se desarrolla el plan de impulso del voluntariado</w:t>
            </w:r>
          </w:p>
          <w:p w14:paraId="48DC4A50" w14:textId="4F29CF9C" w:rsidR="0017059C" w:rsidRPr="0017059C" w:rsidRDefault="0017059C" w:rsidP="0017059C">
            <w:pPr>
              <w:rPr>
                <w:rFonts w:ascii="Tahoma" w:hAnsi="Tahoma" w:cs="Tahoma"/>
              </w:rPr>
            </w:pPr>
          </w:p>
        </w:tc>
        <w:tc>
          <w:tcPr>
            <w:tcW w:w="0" w:type="auto"/>
            <w:tcBorders>
              <w:top w:val="single" w:sz="4" w:space="0" w:color="auto"/>
              <w:left w:val="single" w:sz="4" w:space="0" w:color="auto"/>
              <w:bottom w:val="single" w:sz="4" w:space="0" w:color="auto"/>
              <w:right w:val="single" w:sz="4" w:space="0" w:color="auto"/>
            </w:tcBorders>
          </w:tcPr>
          <w:p w14:paraId="3DD258B2" w14:textId="49B3F524" w:rsidR="00512D2E" w:rsidRDefault="001E7B06" w:rsidP="001E7B06">
            <w:pPr>
              <w:rPr>
                <w:rFonts w:ascii="Tahoma" w:hAnsi="Tahoma" w:cs="Tahoma"/>
              </w:rPr>
            </w:pPr>
            <w:r w:rsidRPr="001E7B06">
              <w:rPr>
                <w:rFonts w:ascii="Tahoma" w:hAnsi="Tahoma" w:cs="Tahoma"/>
              </w:rPr>
              <w:t>"- Información a personas voluntarias</w:t>
            </w:r>
            <w:r w:rsidRPr="001E7B06">
              <w:rPr>
                <w:rFonts w:ascii="Tahoma" w:hAnsi="Tahoma" w:cs="Tahoma"/>
              </w:rPr>
              <w:br/>
              <w:t>- CPEN: voluntariado empresas</w:t>
            </w:r>
            <w:r w:rsidRPr="001E7B06">
              <w:rPr>
                <w:rFonts w:ascii="Tahoma" w:hAnsi="Tahoma" w:cs="Tahoma"/>
              </w:rPr>
              <w:br/>
              <w:t>- Ve, mira, participa</w:t>
            </w:r>
            <w:r w:rsidR="00512D2E">
              <w:rPr>
                <w:rFonts w:ascii="Tahoma" w:hAnsi="Tahoma" w:cs="Tahoma"/>
              </w:rPr>
              <w:t xml:space="preserve"> (participación en formación inicial)</w:t>
            </w:r>
          </w:p>
          <w:p w14:paraId="343E343A" w14:textId="29DDBB4E" w:rsidR="00512D2E" w:rsidRDefault="001E7B06" w:rsidP="001E7B06">
            <w:pPr>
              <w:rPr>
                <w:rFonts w:ascii="Tahoma" w:hAnsi="Tahoma" w:cs="Tahoma"/>
              </w:rPr>
            </w:pPr>
            <w:r w:rsidRPr="001E7B06">
              <w:rPr>
                <w:rFonts w:ascii="Tahoma" w:hAnsi="Tahoma" w:cs="Tahoma"/>
              </w:rPr>
              <w:t xml:space="preserve">-Navarra </w:t>
            </w:r>
            <w:r w:rsidR="00512D2E" w:rsidRPr="001E7B06">
              <w:rPr>
                <w:rFonts w:ascii="Tahoma" w:hAnsi="Tahoma" w:cs="Tahoma"/>
              </w:rPr>
              <w:t>más</w:t>
            </w:r>
            <w:r w:rsidRPr="001E7B06">
              <w:rPr>
                <w:rFonts w:ascii="Tahoma" w:hAnsi="Tahoma" w:cs="Tahoma"/>
              </w:rPr>
              <w:t xml:space="preserve"> voluntaria: Feria voluntariado, Mesa capacitación digital 3 sector</w:t>
            </w:r>
          </w:p>
          <w:p w14:paraId="627466F2" w14:textId="6A50AE5E" w:rsidR="001E7B06" w:rsidRPr="001E7B06" w:rsidRDefault="001E7B06" w:rsidP="001E7B06">
            <w:pPr>
              <w:rPr>
                <w:rFonts w:ascii="Tahoma" w:hAnsi="Tahoma" w:cs="Tahoma"/>
              </w:rPr>
            </w:pPr>
            <w:r w:rsidRPr="001E7B06">
              <w:rPr>
                <w:rFonts w:ascii="Tahoma" w:hAnsi="Tahoma" w:cs="Tahoma"/>
              </w:rPr>
              <w:t xml:space="preserve">- Foro </w:t>
            </w:r>
            <w:proofErr w:type="spellStart"/>
            <w:r w:rsidRPr="001E7B06">
              <w:rPr>
                <w:rFonts w:ascii="Tahoma" w:hAnsi="Tahoma" w:cs="Tahoma"/>
              </w:rPr>
              <w:t>Hiria</w:t>
            </w:r>
            <w:proofErr w:type="spellEnd"/>
            <w:r w:rsidRPr="001E7B06">
              <w:rPr>
                <w:rFonts w:ascii="Tahoma" w:hAnsi="Tahoma" w:cs="Tahoma"/>
              </w:rPr>
              <w:t xml:space="preserve"> voluntariado</w:t>
            </w:r>
          </w:p>
          <w:p w14:paraId="461BC3F4" w14:textId="0ADDDBC4" w:rsidR="0017059C" w:rsidRDefault="0017059C" w:rsidP="0017059C">
            <w:pPr>
              <w:rPr>
                <w:rFonts w:ascii="Tahoma" w:hAnsi="Tahoma" w:cs="Tahoma"/>
              </w:rPr>
            </w:pPr>
          </w:p>
        </w:tc>
      </w:tr>
    </w:tbl>
    <w:p w14:paraId="109B8AC3" w14:textId="77777777" w:rsidR="006A1955" w:rsidRDefault="006A1955"/>
    <w:p w14:paraId="3A271728" w14:textId="77777777" w:rsidR="006A1955" w:rsidRDefault="006A1955"/>
    <w:p w14:paraId="08B03BD7" w14:textId="77777777" w:rsidR="006A1955" w:rsidRDefault="006A1955"/>
    <w:p w14:paraId="6BF46691" w14:textId="77777777" w:rsidR="006A1955" w:rsidRDefault="006A1955"/>
    <w:p w14:paraId="1A0FC31C" w14:textId="77777777" w:rsidR="006A1955" w:rsidRDefault="006A1955"/>
    <w:p w14:paraId="3D0EA836" w14:textId="77777777" w:rsidR="008D5754" w:rsidRDefault="008D5754"/>
    <w:p w14:paraId="765802E5" w14:textId="77777777" w:rsidR="008D35D8" w:rsidRDefault="008D35D8"/>
    <w:p w14:paraId="4A0150A4" w14:textId="77777777" w:rsidR="00240E62" w:rsidRDefault="00240E62"/>
    <w:tbl>
      <w:tblPr>
        <w:tblStyle w:val="Tablaconcuadrcula"/>
        <w:tblpPr w:leftFromText="141" w:rightFromText="141" w:vertAnchor="text" w:horzAnchor="margin" w:tblpY="-80"/>
        <w:tblW w:w="13036" w:type="dxa"/>
        <w:tblLook w:val="04A0" w:firstRow="1" w:lastRow="0" w:firstColumn="1" w:lastColumn="0" w:noHBand="0" w:noVBand="1"/>
      </w:tblPr>
      <w:tblGrid>
        <w:gridCol w:w="6518"/>
        <w:gridCol w:w="6518"/>
      </w:tblGrid>
      <w:tr w:rsidR="008D35D8" w14:paraId="6205E8F5" w14:textId="77777777" w:rsidTr="008D35D8">
        <w:tc>
          <w:tcPr>
            <w:tcW w:w="13036" w:type="dxa"/>
            <w:gridSpan w:val="2"/>
            <w:shd w:val="clear" w:color="auto" w:fill="1F4E79" w:themeFill="accent1" w:themeFillShade="80"/>
          </w:tcPr>
          <w:p w14:paraId="2973FEE2" w14:textId="77777777" w:rsidR="008D35D8" w:rsidRPr="00D47E72" w:rsidRDefault="008D35D8" w:rsidP="008D35D8">
            <w:pPr>
              <w:rPr>
                <w:rFonts w:ascii="Tahoma" w:eastAsia="Times New Roman" w:hAnsi="Tahoma" w:cs="Tahoma"/>
                <w:b/>
                <w:sz w:val="18"/>
                <w:szCs w:val="18"/>
                <w:lang w:eastAsia="es-ES"/>
              </w:rPr>
            </w:pPr>
            <w:r>
              <w:rPr>
                <w:rFonts w:ascii="Tahoma" w:eastAsia="PMingLiU" w:hAnsi="Tahoma" w:cs="Tahoma"/>
                <w:b/>
                <w:bCs/>
                <w:color w:val="FFFFFF" w:themeColor="background1"/>
                <w:lang w:eastAsia="zh-TW"/>
              </w:rPr>
              <w:lastRenderedPageBreak/>
              <w:t>L</w:t>
            </w:r>
            <w:r w:rsidRPr="005F07E8">
              <w:rPr>
                <w:rFonts w:ascii="Tahoma" w:eastAsia="PMingLiU" w:hAnsi="Tahoma" w:cs="Tahoma"/>
                <w:b/>
                <w:bCs/>
                <w:color w:val="FFFFFF" w:themeColor="background1"/>
                <w:lang w:eastAsia="zh-TW"/>
              </w:rPr>
              <w:t xml:space="preserve">A CONGDN ES UN REFERENTE ESENCIAL A LA HORA DE PROMOVER LA COOPERACIÓN AL DESARROLLO COMO EJE BÁSICO Y NECESARIO PARA LOGRAR UNA CIUDADANÍA GLOBAL ACTIVA, IMPLICADA Y CON MIRADA SUR EN NAVARRA  </w:t>
            </w:r>
          </w:p>
        </w:tc>
      </w:tr>
      <w:tr w:rsidR="008D35D8" w14:paraId="6CDAC088" w14:textId="77777777" w:rsidTr="008D35D8">
        <w:tc>
          <w:tcPr>
            <w:tcW w:w="13036" w:type="dxa"/>
            <w:gridSpan w:val="2"/>
            <w:shd w:val="clear" w:color="auto" w:fill="2E74B5" w:themeFill="accent1" w:themeFillShade="BF"/>
            <w:vAlign w:val="bottom"/>
          </w:tcPr>
          <w:p w14:paraId="17C6FC70" w14:textId="77777777" w:rsidR="008D35D8" w:rsidRDefault="008D35D8" w:rsidP="008D35D8">
            <w:pPr>
              <w:jc w:val="center"/>
              <w:rPr>
                <w:rFonts w:ascii="Tahoma" w:eastAsia="Times New Roman" w:hAnsi="Tahoma" w:cs="Tahoma"/>
                <w:b/>
                <w:color w:val="FFFFFF" w:themeColor="background1"/>
                <w:sz w:val="20"/>
                <w:szCs w:val="20"/>
                <w:lang w:eastAsia="es-ES"/>
              </w:rPr>
            </w:pPr>
          </w:p>
          <w:p w14:paraId="47CF0AB6" w14:textId="77777777" w:rsidR="008D35D8" w:rsidRPr="001B2114" w:rsidRDefault="008D35D8" w:rsidP="008D35D8">
            <w:pPr>
              <w:jc w:val="center"/>
              <w:rPr>
                <w:rFonts w:ascii="Tahoma" w:eastAsia="Times New Roman" w:hAnsi="Tahoma" w:cs="Tahoma"/>
                <w:b/>
                <w:color w:val="FFFFFF" w:themeColor="background1"/>
                <w:lang w:eastAsia="es-ES"/>
              </w:rPr>
            </w:pPr>
            <w:r w:rsidRPr="001B2114">
              <w:rPr>
                <w:rFonts w:ascii="Tahoma" w:eastAsia="Times New Roman" w:hAnsi="Tahoma" w:cs="Tahoma"/>
                <w:b/>
                <w:color w:val="FFFFFF" w:themeColor="background1"/>
                <w:lang w:eastAsia="es-ES"/>
              </w:rPr>
              <w:t>Metas con Redes y Plataformas</w:t>
            </w:r>
          </w:p>
        </w:tc>
      </w:tr>
      <w:tr w:rsidR="008D35D8" w14:paraId="1E59DB64" w14:textId="77777777" w:rsidTr="008D35D8">
        <w:tc>
          <w:tcPr>
            <w:tcW w:w="13036" w:type="dxa"/>
            <w:gridSpan w:val="2"/>
            <w:shd w:val="clear" w:color="auto" w:fill="000000" w:themeFill="text1"/>
          </w:tcPr>
          <w:p w14:paraId="1F190823" w14:textId="77777777" w:rsidR="008D35D8" w:rsidRDefault="008D35D8" w:rsidP="008D35D8">
            <w:r w:rsidRPr="001B2114">
              <w:rPr>
                <w:rFonts w:ascii="Tahoma" w:hAnsi="Tahoma" w:cs="Tahoma"/>
                <w:b/>
              </w:rPr>
              <w:t>IMPACTO/ACCIONES</w:t>
            </w:r>
          </w:p>
        </w:tc>
      </w:tr>
      <w:tr w:rsidR="00EA4C1B" w14:paraId="246CA899" w14:textId="77777777">
        <w:trPr>
          <w:trHeight w:val="506"/>
        </w:trPr>
        <w:tc>
          <w:tcPr>
            <w:tcW w:w="13036" w:type="dxa"/>
            <w:gridSpan w:val="2"/>
            <w:tcBorders>
              <w:top w:val="single" w:sz="8" w:space="0" w:color="auto"/>
              <w:left w:val="single" w:sz="8" w:space="0" w:color="auto"/>
              <w:bottom w:val="single" w:sz="8" w:space="0" w:color="auto"/>
              <w:right w:val="single" w:sz="8" w:space="0" w:color="auto"/>
            </w:tcBorders>
            <w:shd w:val="clear" w:color="000000" w:fill="9CC2E5"/>
            <w:vAlign w:val="center"/>
          </w:tcPr>
          <w:p w14:paraId="10F218D9" w14:textId="77777777" w:rsidR="00EA4C1B" w:rsidRPr="00EA4C1B" w:rsidRDefault="00EA4C1B" w:rsidP="00EA4C1B">
            <w:pPr>
              <w:rPr>
                <w:rFonts w:ascii="Tahoma" w:hAnsi="Tahoma" w:cs="Tahoma"/>
                <w:b/>
                <w:bCs/>
              </w:rPr>
            </w:pPr>
            <w:r w:rsidRPr="00EA4C1B">
              <w:rPr>
                <w:rFonts w:ascii="Tahoma" w:hAnsi="Tahoma" w:cs="Tahoma"/>
                <w:b/>
                <w:bCs/>
              </w:rPr>
              <w:t>1.2.1 Clarificar y potenciar el rol y valor de la CONGDN en redes y plataformas</w:t>
            </w:r>
          </w:p>
          <w:p w14:paraId="78425966" w14:textId="6C2462DB" w:rsidR="00EA4C1B" w:rsidRDefault="00EA4C1B" w:rsidP="00EA4C1B"/>
        </w:tc>
      </w:tr>
      <w:tr w:rsidR="00014CED" w14:paraId="79A29555" w14:textId="77777777">
        <w:trPr>
          <w:trHeight w:val="428"/>
        </w:trPr>
        <w:tc>
          <w:tcPr>
            <w:tcW w:w="6518" w:type="dxa"/>
            <w:tcBorders>
              <w:top w:val="single" w:sz="8" w:space="0" w:color="auto"/>
              <w:left w:val="single" w:sz="8" w:space="0" w:color="auto"/>
              <w:bottom w:val="single" w:sz="8" w:space="0" w:color="auto"/>
              <w:right w:val="single" w:sz="8" w:space="0" w:color="auto"/>
            </w:tcBorders>
            <w:shd w:val="clear" w:color="000000" w:fill="DEEAF6"/>
            <w:vAlign w:val="center"/>
          </w:tcPr>
          <w:p w14:paraId="1208C1F6" w14:textId="2E908682" w:rsidR="00014CED" w:rsidRPr="00014CED" w:rsidRDefault="00014CED" w:rsidP="00014CED">
            <w:pPr>
              <w:rPr>
                <w:rFonts w:ascii="Tahoma" w:hAnsi="Tahoma" w:cs="Tahoma"/>
              </w:rPr>
            </w:pPr>
            <w:r w:rsidRPr="00014CED">
              <w:rPr>
                <w:rFonts w:ascii="Tahoma" w:hAnsi="Tahoma" w:cs="Tahoma"/>
                <w:color w:val="000000"/>
              </w:rPr>
              <w:t>-Incorporación efectiva de elementos, herramientas, materiales con mirada Sur en estrategias y agendas de redes y plataformas</w:t>
            </w:r>
          </w:p>
        </w:tc>
        <w:tc>
          <w:tcPr>
            <w:tcW w:w="6518" w:type="dxa"/>
            <w:tcBorders>
              <w:top w:val="single" w:sz="8" w:space="0" w:color="auto"/>
              <w:left w:val="nil"/>
              <w:bottom w:val="single" w:sz="8" w:space="0" w:color="auto"/>
              <w:right w:val="single" w:sz="8" w:space="0" w:color="auto"/>
            </w:tcBorders>
            <w:shd w:val="clear" w:color="000000" w:fill="DEEAF6"/>
            <w:vAlign w:val="center"/>
          </w:tcPr>
          <w:p w14:paraId="7505C6A5" w14:textId="7984F4C0" w:rsidR="00014CED" w:rsidRPr="00014CED" w:rsidRDefault="00014CED" w:rsidP="00014CED">
            <w:pPr>
              <w:rPr>
                <w:rFonts w:ascii="Tahoma" w:hAnsi="Tahoma" w:cs="Tahoma"/>
              </w:rPr>
            </w:pPr>
            <w:proofErr w:type="spellStart"/>
            <w:r w:rsidRPr="00014CED">
              <w:rPr>
                <w:rFonts w:ascii="Tahoma" w:hAnsi="Tahoma" w:cs="Tahoma"/>
                <w:color w:val="000000"/>
              </w:rPr>
              <w:t>Nº</w:t>
            </w:r>
            <w:proofErr w:type="spellEnd"/>
            <w:r w:rsidRPr="00014CED">
              <w:rPr>
                <w:rFonts w:ascii="Tahoma" w:hAnsi="Tahoma" w:cs="Tahoma"/>
                <w:color w:val="000000"/>
              </w:rPr>
              <w:t xml:space="preserve"> acciones y materiales con visión sur desarrolladas o incorporadas en las redes</w:t>
            </w:r>
          </w:p>
        </w:tc>
      </w:tr>
      <w:tr w:rsidR="008D35D8" w14:paraId="25BF88C3" w14:textId="77777777" w:rsidTr="00630DDF">
        <w:trPr>
          <w:trHeight w:val="428"/>
        </w:trPr>
        <w:tc>
          <w:tcPr>
            <w:tcW w:w="6518" w:type="dxa"/>
          </w:tcPr>
          <w:p w14:paraId="4CFC92C0" w14:textId="425948B3" w:rsidR="00240E62" w:rsidRPr="00240E62" w:rsidRDefault="00240E62" w:rsidP="00240E62">
            <w:pPr>
              <w:rPr>
                <w:rFonts w:ascii="Tahoma" w:hAnsi="Tahoma" w:cs="Tahoma"/>
              </w:rPr>
            </w:pPr>
            <w:r w:rsidRPr="00240E62">
              <w:rPr>
                <w:rFonts w:ascii="Tahoma" w:hAnsi="Tahoma" w:cs="Tahoma"/>
              </w:rPr>
              <w:t xml:space="preserve">MODIFICADO- Cuidar nuestra participación, el liderazgo, clarificar los objetivos y resultados que queremos como CONGDN en la red, cambiar acciones/formatos para que participen las ONGD, ver por qué no participan las ONGD en las acciones de estas redes. Revisar nuestro objetivo en Fiare. </w:t>
            </w:r>
          </w:p>
          <w:p w14:paraId="778CC9E0" w14:textId="6ADD612E" w:rsidR="008D35D8" w:rsidRPr="001B2114" w:rsidRDefault="008D35D8" w:rsidP="008D35D8">
            <w:pPr>
              <w:rPr>
                <w:rFonts w:ascii="Tahoma" w:hAnsi="Tahoma" w:cs="Tahoma"/>
              </w:rPr>
            </w:pPr>
          </w:p>
        </w:tc>
        <w:tc>
          <w:tcPr>
            <w:tcW w:w="6518" w:type="dxa"/>
          </w:tcPr>
          <w:p w14:paraId="53EA90CC" w14:textId="7D6BFE41" w:rsidR="00014CED" w:rsidRDefault="00240E62" w:rsidP="00240E62">
            <w:pPr>
              <w:rPr>
                <w:rFonts w:ascii="Tahoma" w:hAnsi="Tahoma" w:cs="Tahoma"/>
              </w:rPr>
            </w:pPr>
            <w:r w:rsidRPr="00240E62">
              <w:rPr>
                <w:rFonts w:ascii="Tahoma" w:hAnsi="Tahoma" w:cs="Tahoma"/>
              </w:rPr>
              <w:t>PES:ST en todos los documentos realizados por la PES se ha introducido la visión Sur. La Junta ha participado en el 50 % de las reuniones con la PES.</w:t>
            </w:r>
            <w:r>
              <w:rPr>
                <w:rFonts w:ascii="Tahoma" w:hAnsi="Tahoma" w:cs="Tahoma"/>
              </w:rPr>
              <w:t xml:space="preserve"> </w:t>
            </w:r>
            <w:r w:rsidRPr="00240E62">
              <w:rPr>
                <w:rFonts w:ascii="Tahoma" w:hAnsi="Tahoma" w:cs="Tahoma"/>
              </w:rPr>
              <w:t>Además, participa en la lectura del manifiesto de 17 de octubre.  A los actos asisten 3 ONGD más 1 persona de Junta. Se envía información a través de Circular y se explicó y pidió participación en la comisión de IP y R</w:t>
            </w:r>
          </w:p>
          <w:p w14:paraId="6F297D79" w14:textId="3305FB80" w:rsidR="008D35D8" w:rsidRPr="001B2114" w:rsidRDefault="00240E62" w:rsidP="00512D2E">
            <w:pPr>
              <w:rPr>
                <w:rFonts w:ascii="Tahoma" w:hAnsi="Tahoma" w:cs="Tahoma"/>
              </w:rPr>
            </w:pPr>
            <w:r w:rsidRPr="00240E62">
              <w:rPr>
                <w:rFonts w:ascii="Tahoma" w:hAnsi="Tahoma" w:cs="Tahoma"/>
              </w:rPr>
              <w:t>FIARE: Trabajo conjunto con GIT: modificación estatutos AFEN, planificación de actividad para 2025, apoyo proyecto anticipos reintegrables</w:t>
            </w:r>
          </w:p>
        </w:tc>
      </w:tr>
      <w:tr w:rsidR="00014CED" w14:paraId="72EE8EFE" w14:textId="77777777" w:rsidTr="002576DB">
        <w:trPr>
          <w:trHeight w:val="428"/>
        </w:trPr>
        <w:tc>
          <w:tcPr>
            <w:tcW w:w="13036" w:type="dxa"/>
            <w:gridSpan w:val="2"/>
            <w:shd w:val="clear" w:color="auto" w:fill="9CC2E5" w:themeFill="accent1" w:themeFillTint="99"/>
          </w:tcPr>
          <w:p w14:paraId="1262CA10" w14:textId="63E1EE23" w:rsidR="00014CED" w:rsidRPr="002576DB" w:rsidRDefault="002576DB" w:rsidP="00240E62">
            <w:pPr>
              <w:rPr>
                <w:rFonts w:ascii="Tahoma" w:hAnsi="Tahoma" w:cs="Tahoma"/>
                <w:b/>
                <w:bCs/>
              </w:rPr>
            </w:pPr>
            <w:r w:rsidRPr="002576DB">
              <w:rPr>
                <w:rFonts w:ascii="Tahoma" w:hAnsi="Tahoma" w:cs="Tahoma"/>
                <w:b/>
                <w:bCs/>
              </w:rPr>
              <w:t>1.2.2 Impulsar y apoyar redes y plataformas como actores clave para incidencia política, acción pública y movilización social en Navarra</w:t>
            </w:r>
            <w:r w:rsidRPr="002576DB">
              <w:rPr>
                <w:rFonts w:ascii="Tahoma" w:hAnsi="Tahoma" w:cs="Tahoma"/>
                <w:b/>
                <w:bCs/>
              </w:rPr>
              <w:tab/>
            </w:r>
            <w:r w:rsidRPr="002576DB">
              <w:rPr>
                <w:rFonts w:ascii="Tahoma" w:hAnsi="Tahoma" w:cs="Tahoma"/>
                <w:b/>
                <w:bCs/>
              </w:rPr>
              <w:tab/>
            </w:r>
            <w:r w:rsidRPr="002576DB">
              <w:rPr>
                <w:rFonts w:ascii="Tahoma" w:hAnsi="Tahoma" w:cs="Tahoma"/>
                <w:b/>
                <w:bCs/>
              </w:rPr>
              <w:tab/>
            </w:r>
            <w:r w:rsidRPr="002576DB">
              <w:rPr>
                <w:rFonts w:ascii="Tahoma" w:hAnsi="Tahoma" w:cs="Tahoma"/>
                <w:b/>
                <w:bCs/>
              </w:rPr>
              <w:tab/>
            </w:r>
            <w:r w:rsidRPr="002576DB">
              <w:rPr>
                <w:rFonts w:ascii="Tahoma" w:hAnsi="Tahoma" w:cs="Tahoma"/>
                <w:b/>
                <w:bCs/>
              </w:rPr>
              <w:tab/>
            </w:r>
          </w:p>
        </w:tc>
      </w:tr>
      <w:tr w:rsidR="002576DB" w14:paraId="5788709A" w14:textId="77777777">
        <w:trPr>
          <w:trHeight w:val="428"/>
        </w:trPr>
        <w:tc>
          <w:tcPr>
            <w:tcW w:w="6518" w:type="dxa"/>
            <w:tcBorders>
              <w:top w:val="nil"/>
              <w:left w:val="single" w:sz="8" w:space="0" w:color="auto"/>
              <w:bottom w:val="single" w:sz="8" w:space="0" w:color="auto"/>
              <w:right w:val="single" w:sz="8" w:space="0" w:color="auto"/>
            </w:tcBorders>
            <w:shd w:val="clear" w:color="auto" w:fill="auto"/>
            <w:vAlign w:val="center"/>
          </w:tcPr>
          <w:p w14:paraId="434B92F2" w14:textId="1C748967" w:rsidR="002576DB" w:rsidRPr="002576DB" w:rsidRDefault="002576DB" w:rsidP="002576DB">
            <w:pPr>
              <w:rPr>
                <w:rFonts w:ascii="Tahoma" w:hAnsi="Tahoma" w:cs="Tahoma"/>
              </w:rPr>
            </w:pPr>
            <w:r w:rsidRPr="002576DB">
              <w:rPr>
                <w:rFonts w:ascii="Tahoma" w:hAnsi="Tahoma" w:cs="Tahoma"/>
                <w:color w:val="000000"/>
              </w:rPr>
              <w:t>-Se realiza una Iniciativa piloto conjunta con redes</w:t>
            </w:r>
          </w:p>
        </w:tc>
        <w:tc>
          <w:tcPr>
            <w:tcW w:w="6518" w:type="dxa"/>
          </w:tcPr>
          <w:p w14:paraId="0313B196" w14:textId="77777777" w:rsidR="002576DB" w:rsidRDefault="002576DB" w:rsidP="002576DB">
            <w:pPr>
              <w:rPr>
                <w:rFonts w:ascii="Tahoma" w:hAnsi="Tahoma" w:cs="Tahoma"/>
              </w:rPr>
            </w:pPr>
            <w:proofErr w:type="gramStart"/>
            <w:r>
              <w:rPr>
                <w:rFonts w:ascii="Tahoma" w:hAnsi="Tahoma" w:cs="Tahoma"/>
              </w:rPr>
              <w:t>Campaña jóvenes</w:t>
            </w:r>
            <w:proofErr w:type="gramEnd"/>
            <w:r>
              <w:rPr>
                <w:rFonts w:ascii="Tahoma" w:hAnsi="Tahoma" w:cs="Tahoma"/>
              </w:rPr>
              <w:t xml:space="preserve"> en red CCAA: </w:t>
            </w:r>
            <w:proofErr w:type="spellStart"/>
            <w:proofErr w:type="gramStart"/>
            <w:r>
              <w:rPr>
                <w:rFonts w:ascii="Tahoma" w:hAnsi="Tahoma" w:cs="Tahoma"/>
              </w:rPr>
              <w:t>what</w:t>
            </w:r>
            <w:proofErr w:type="spellEnd"/>
            <w:r>
              <w:rPr>
                <w:rFonts w:ascii="Tahoma" w:hAnsi="Tahoma" w:cs="Tahoma"/>
              </w:rPr>
              <w:t xml:space="preserve"> are </w:t>
            </w:r>
            <w:proofErr w:type="spellStart"/>
            <w:r>
              <w:rPr>
                <w:rFonts w:ascii="Tahoma" w:hAnsi="Tahoma" w:cs="Tahoma"/>
              </w:rPr>
              <w:t>you</w:t>
            </w:r>
            <w:proofErr w:type="spellEnd"/>
            <w:r>
              <w:rPr>
                <w:rFonts w:ascii="Tahoma" w:hAnsi="Tahoma" w:cs="Tahoma"/>
              </w:rPr>
              <w:t xml:space="preserve"> </w:t>
            </w:r>
            <w:proofErr w:type="spellStart"/>
            <w:r>
              <w:rPr>
                <w:rFonts w:ascii="Tahoma" w:hAnsi="Tahoma" w:cs="Tahoma"/>
              </w:rPr>
              <w:t>made</w:t>
            </w:r>
            <w:proofErr w:type="spellEnd"/>
            <w:r>
              <w:rPr>
                <w:rFonts w:ascii="Tahoma" w:hAnsi="Tahoma" w:cs="Tahoma"/>
              </w:rPr>
              <w:t xml:space="preserve"> </w:t>
            </w:r>
            <w:proofErr w:type="spellStart"/>
            <w:r>
              <w:rPr>
                <w:rFonts w:ascii="Tahoma" w:hAnsi="Tahoma" w:cs="Tahoma"/>
              </w:rPr>
              <w:t>of</w:t>
            </w:r>
            <w:proofErr w:type="spellEnd"/>
            <w:r>
              <w:rPr>
                <w:rFonts w:ascii="Tahoma" w:hAnsi="Tahoma" w:cs="Tahoma"/>
              </w:rPr>
              <w:t>?</w:t>
            </w:r>
            <w:proofErr w:type="gramEnd"/>
          </w:p>
          <w:p w14:paraId="25908263" w14:textId="77777777" w:rsidR="00FF1F52" w:rsidRPr="00FF1F52" w:rsidRDefault="00FF1F52" w:rsidP="00FF1F52">
            <w:pPr>
              <w:rPr>
                <w:rFonts w:ascii="Tahoma" w:hAnsi="Tahoma" w:cs="Tahoma"/>
              </w:rPr>
            </w:pPr>
            <w:r w:rsidRPr="00FF1F52">
              <w:rPr>
                <w:rFonts w:ascii="Tahoma" w:hAnsi="Tahoma" w:cs="Tahoma"/>
              </w:rPr>
              <w:t xml:space="preserve">RCE </w:t>
            </w:r>
            <w:proofErr w:type="spellStart"/>
            <w:r w:rsidRPr="00FF1F52">
              <w:rPr>
                <w:rFonts w:ascii="Tahoma" w:hAnsi="Tahoma" w:cs="Tahoma"/>
              </w:rPr>
              <w:t>Basque</w:t>
            </w:r>
            <w:proofErr w:type="spellEnd"/>
            <w:r w:rsidRPr="00FF1F52">
              <w:rPr>
                <w:rFonts w:ascii="Tahoma" w:hAnsi="Tahoma" w:cs="Tahoma"/>
              </w:rPr>
              <w:t xml:space="preserve"> Country. Asamblea en Pamplona.</w:t>
            </w:r>
          </w:p>
          <w:p w14:paraId="455135C4" w14:textId="016F89B1" w:rsidR="00FF1F52" w:rsidRPr="00240E62" w:rsidRDefault="00FF1F52" w:rsidP="002576DB">
            <w:pPr>
              <w:rPr>
                <w:rFonts w:ascii="Tahoma" w:hAnsi="Tahoma" w:cs="Tahoma"/>
              </w:rPr>
            </w:pPr>
          </w:p>
        </w:tc>
      </w:tr>
      <w:tr w:rsidR="008E736C" w14:paraId="26B1BC45" w14:textId="77777777">
        <w:trPr>
          <w:trHeight w:val="428"/>
        </w:trPr>
        <w:tc>
          <w:tcPr>
            <w:tcW w:w="13036" w:type="dxa"/>
            <w:gridSpan w:val="2"/>
            <w:tcBorders>
              <w:top w:val="single" w:sz="8" w:space="0" w:color="auto"/>
              <w:left w:val="single" w:sz="8" w:space="0" w:color="auto"/>
              <w:bottom w:val="single" w:sz="8" w:space="0" w:color="auto"/>
              <w:right w:val="single" w:sz="8" w:space="0" w:color="auto"/>
            </w:tcBorders>
            <w:shd w:val="clear" w:color="000000" w:fill="9CC2E5"/>
            <w:vAlign w:val="center"/>
          </w:tcPr>
          <w:p w14:paraId="50A36049" w14:textId="2BADC98B" w:rsidR="008E736C" w:rsidRPr="008E736C" w:rsidRDefault="008E736C" w:rsidP="008E736C">
            <w:pPr>
              <w:rPr>
                <w:rFonts w:ascii="Tahoma" w:hAnsi="Tahoma" w:cs="Tahoma"/>
              </w:rPr>
            </w:pPr>
            <w:r w:rsidRPr="008E736C">
              <w:rPr>
                <w:rFonts w:ascii="Tahoma" w:hAnsi="Tahoma" w:cs="Tahoma"/>
                <w:b/>
                <w:bCs/>
                <w:color w:val="000000"/>
              </w:rPr>
              <w:t>1.2.3 Intensificar participación y aportes en otras Coordinadoras y redes de ONGD</w:t>
            </w:r>
          </w:p>
        </w:tc>
      </w:tr>
      <w:tr w:rsidR="00014CED" w14:paraId="66F2B2D0" w14:textId="77777777" w:rsidTr="008E736C">
        <w:trPr>
          <w:trHeight w:val="428"/>
        </w:trPr>
        <w:tc>
          <w:tcPr>
            <w:tcW w:w="6518" w:type="dxa"/>
            <w:shd w:val="clear" w:color="auto" w:fill="DEEAF6" w:themeFill="accent1" w:themeFillTint="33"/>
          </w:tcPr>
          <w:p w14:paraId="32D04FDC" w14:textId="513F03DC" w:rsidR="00014CED" w:rsidRPr="00240E62" w:rsidRDefault="008E736C" w:rsidP="008E736C">
            <w:pPr>
              <w:tabs>
                <w:tab w:val="left" w:pos="2595"/>
              </w:tabs>
              <w:rPr>
                <w:rFonts w:ascii="Tahoma" w:hAnsi="Tahoma" w:cs="Tahoma"/>
              </w:rPr>
            </w:pPr>
            <w:r w:rsidRPr="008E736C">
              <w:rPr>
                <w:rFonts w:ascii="Tahoma" w:hAnsi="Tahoma" w:cs="Tahoma"/>
              </w:rPr>
              <w:t>-Iniciativas concretas compartidas y/o impulsadas por la CONGDN que sean difundidas y/o replicadas por otras coordinadoras y redes de ONGD</w:t>
            </w:r>
          </w:p>
        </w:tc>
        <w:tc>
          <w:tcPr>
            <w:tcW w:w="6518" w:type="dxa"/>
            <w:shd w:val="clear" w:color="auto" w:fill="DEEAF6" w:themeFill="accent1" w:themeFillTint="33"/>
          </w:tcPr>
          <w:p w14:paraId="6F06A79E" w14:textId="4F2676FB" w:rsidR="008E736C" w:rsidRPr="008E736C" w:rsidRDefault="008E736C" w:rsidP="008E736C">
            <w:pPr>
              <w:rPr>
                <w:rFonts w:ascii="Tahoma" w:hAnsi="Tahoma" w:cs="Tahoma"/>
              </w:rPr>
            </w:pPr>
            <w:r w:rsidRPr="008E736C">
              <w:rPr>
                <w:rFonts w:ascii="Tahoma" w:hAnsi="Tahoma" w:cs="Tahoma"/>
              </w:rPr>
              <w:t xml:space="preserve">Taller huella carbono con </w:t>
            </w:r>
            <w:proofErr w:type="spellStart"/>
            <w:r w:rsidRPr="008E736C">
              <w:rPr>
                <w:rFonts w:ascii="Tahoma" w:hAnsi="Tahoma" w:cs="Tahoma"/>
              </w:rPr>
              <w:t>CCAA.Jolastu</w:t>
            </w:r>
            <w:proofErr w:type="spellEnd"/>
            <w:r w:rsidRPr="008E736C">
              <w:rPr>
                <w:rFonts w:ascii="Tahoma" w:hAnsi="Tahoma" w:cs="Tahoma"/>
              </w:rPr>
              <w:t xml:space="preserve"> Curso sostenibilidad medioambiental. Grupo medioambiente de la CONGDE.</w:t>
            </w:r>
          </w:p>
          <w:p w14:paraId="7C9478FE" w14:textId="77777777" w:rsidR="00014CED" w:rsidRPr="00240E62" w:rsidRDefault="00014CED" w:rsidP="00240E62">
            <w:pPr>
              <w:rPr>
                <w:rFonts w:ascii="Tahoma" w:hAnsi="Tahoma" w:cs="Tahoma"/>
              </w:rPr>
            </w:pPr>
          </w:p>
        </w:tc>
      </w:tr>
      <w:tr w:rsidR="00014CED" w14:paraId="43607462" w14:textId="77777777" w:rsidTr="00630DDF">
        <w:trPr>
          <w:trHeight w:val="428"/>
        </w:trPr>
        <w:tc>
          <w:tcPr>
            <w:tcW w:w="6518" w:type="dxa"/>
          </w:tcPr>
          <w:p w14:paraId="2079596D" w14:textId="40424321" w:rsidR="00014CED" w:rsidRPr="00240E62" w:rsidRDefault="008E736C" w:rsidP="00240E62">
            <w:pPr>
              <w:rPr>
                <w:rFonts w:ascii="Tahoma" w:hAnsi="Tahoma" w:cs="Tahoma"/>
              </w:rPr>
            </w:pPr>
            <w:r w:rsidRPr="008E736C">
              <w:rPr>
                <w:rFonts w:ascii="Tahoma" w:hAnsi="Tahoma" w:cs="Tahoma"/>
              </w:rPr>
              <w:t>- Se impulsa una iniciativa de la CONGDN en otras coordinadoras o foros de ONGD</w:t>
            </w:r>
          </w:p>
        </w:tc>
        <w:tc>
          <w:tcPr>
            <w:tcW w:w="6518" w:type="dxa"/>
          </w:tcPr>
          <w:p w14:paraId="5634E682" w14:textId="77777777" w:rsidR="00014CED" w:rsidRDefault="00512D2E" w:rsidP="00240E62">
            <w:pPr>
              <w:rPr>
                <w:rFonts w:ascii="Tahoma" w:hAnsi="Tahoma" w:cs="Tahoma"/>
              </w:rPr>
            </w:pPr>
            <w:r>
              <w:rPr>
                <w:rFonts w:ascii="Tahoma" w:hAnsi="Tahoma" w:cs="Tahoma"/>
              </w:rPr>
              <w:t>Taller huella carbono y curso sostenibilidad medioambiental.</w:t>
            </w:r>
          </w:p>
          <w:p w14:paraId="6A686E68" w14:textId="420D3139" w:rsidR="00512D2E" w:rsidRPr="00240E62" w:rsidRDefault="00512D2E" w:rsidP="00240E62">
            <w:pPr>
              <w:rPr>
                <w:rFonts w:ascii="Tahoma" w:hAnsi="Tahoma" w:cs="Tahoma"/>
              </w:rPr>
            </w:pPr>
            <w:r>
              <w:rPr>
                <w:rFonts w:ascii="Tahoma" w:hAnsi="Tahoma" w:cs="Tahoma"/>
              </w:rPr>
              <w:t xml:space="preserve">Se ha impulsado la adaptación de </w:t>
            </w:r>
            <w:proofErr w:type="spellStart"/>
            <w:r>
              <w:rPr>
                <w:rFonts w:ascii="Tahoma" w:hAnsi="Tahoma" w:cs="Tahoma"/>
              </w:rPr>
              <w:t>Jolastu</w:t>
            </w:r>
            <w:proofErr w:type="spellEnd"/>
            <w:r>
              <w:rPr>
                <w:rFonts w:ascii="Tahoma" w:hAnsi="Tahoma" w:cs="Tahoma"/>
              </w:rPr>
              <w:t xml:space="preserve"> para utilizarlo Navarra. </w:t>
            </w:r>
          </w:p>
        </w:tc>
      </w:tr>
      <w:tr w:rsidR="00014CED" w14:paraId="363A27A7" w14:textId="77777777" w:rsidTr="00630DDF">
        <w:trPr>
          <w:trHeight w:val="428"/>
        </w:trPr>
        <w:tc>
          <w:tcPr>
            <w:tcW w:w="6518" w:type="dxa"/>
          </w:tcPr>
          <w:p w14:paraId="49D2F1D7" w14:textId="77777777" w:rsidR="008E736C" w:rsidRPr="008E736C" w:rsidRDefault="008E736C" w:rsidP="008E736C">
            <w:pPr>
              <w:rPr>
                <w:rFonts w:ascii="Tahoma" w:hAnsi="Tahoma" w:cs="Tahoma"/>
              </w:rPr>
            </w:pPr>
            <w:r w:rsidRPr="008E736C">
              <w:rPr>
                <w:rFonts w:ascii="Tahoma" w:hAnsi="Tahoma" w:cs="Tahoma"/>
              </w:rPr>
              <w:lastRenderedPageBreak/>
              <w:t>- Se participa en iniciativa impulsada por otras coordinadoras o foros de ONGD y se evalúa</w:t>
            </w:r>
          </w:p>
          <w:p w14:paraId="665D9CF4" w14:textId="77777777" w:rsidR="00014CED" w:rsidRPr="00240E62" w:rsidRDefault="00014CED" w:rsidP="00240E62">
            <w:pPr>
              <w:rPr>
                <w:rFonts w:ascii="Tahoma" w:hAnsi="Tahoma" w:cs="Tahoma"/>
              </w:rPr>
            </w:pPr>
          </w:p>
        </w:tc>
        <w:tc>
          <w:tcPr>
            <w:tcW w:w="6518" w:type="dxa"/>
          </w:tcPr>
          <w:p w14:paraId="305B362D" w14:textId="516ECD91" w:rsidR="00014CED" w:rsidRPr="00240E62" w:rsidRDefault="008E736C" w:rsidP="00240E62">
            <w:pPr>
              <w:rPr>
                <w:rFonts w:ascii="Tahoma" w:hAnsi="Tahoma" w:cs="Tahoma"/>
              </w:rPr>
            </w:pPr>
            <w:r>
              <w:rPr>
                <w:rFonts w:ascii="Tahoma" w:hAnsi="Tahoma" w:cs="Tahoma"/>
              </w:rPr>
              <w:t>Participamos en curso IA de Euskadi y jornada con periodistas CONGDE-CCAA</w:t>
            </w:r>
          </w:p>
        </w:tc>
      </w:tr>
    </w:tbl>
    <w:p w14:paraId="3FEE79C8" w14:textId="77777777" w:rsidR="008D35D8" w:rsidRDefault="008D35D8"/>
    <w:p w14:paraId="3AC2B86F" w14:textId="77777777" w:rsidR="008D35D8" w:rsidRDefault="008D35D8"/>
    <w:p w14:paraId="5B2A5ECD" w14:textId="77777777" w:rsidR="008D35D8" w:rsidRDefault="008D35D8"/>
    <w:p w14:paraId="0383CE92" w14:textId="77777777" w:rsidR="008D35D8" w:rsidRDefault="008D35D8"/>
    <w:p w14:paraId="72986052" w14:textId="77777777" w:rsidR="008D35D8" w:rsidRDefault="008D35D8"/>
    <w:p w14:paraId="5AB42D36" w14:textId="77777777" w:rsidR="008D35D8" w:rsidRDefault="008D35D8">
      <w:r>
        <w:br w:type="page"/>
      </w:r>
    </w:p>
    <w:tbl>
      <w:tblPr>
        <w:tblStyle w:val="Tablaconcuadrcula"/>
        <w:tblpPr w:leftFromText="141" w:rightFromText="141" w:vertAnchor="text" w:horzAnchor="margin" w:tblpY="-425"/>
        <w:tblW w:w="13462" w:type="dxa"/>
        <w:tblLook w:val="04A0" w:firstRow="1" w:lastRow="0" w:firstColumn="1" w:lastColumn="0" w:noHBand="0" w:noVBand="1"/>
      </w:tblPr>
      <w:tblGrid>
        <w:gridCol w:w="6731"/>
        <w:gridCol w:w="6731"/>
      </w:tblGrid>
      <w:tr w:rsidR="00630DDF" w14:paraId="60A59457" w14:textId="77777777" w:rsidTr="00630DDF">
        <w:tc>
          <w:tcPr>
            <w:tcW w:w="13462" w:type="dxa"/>
            <w:gridSpan w:val="2"/>
            <w:shd w:val="clear" w:color="auto" w:fill="1F4E79" w:themeFill="accent1" w:themeFillShade="80"/>
          </w:tcPr>
          <w:p w14:paraId="4D376189" w14:textId="77777777" w:rsidR="00630DDF" w:rsidRPr="00D47E72" w:rsidRDefault="00630DDF" w:rsidP="00630DDF">
            <w:pPr>
              <w:rPr>
                <w:rFonts w:ascii="Tahoma" w:eastAsia="Times New Roman" w:hAnsi="Tahoma" w:cs="Tahoma"/>
                <w:b/>
                <w:sz w:val="18"/>
                <w:szCs w:val="18"/>
                <w:lang w:eastAsia="es-ES"/>
              </w:rPr>
            </w:pPr>
            <w:r>
              <w:rPr>
                <w:rFonts w:ascii="Tahoma" w:eastAsia="PMingLiU" w:hAnsi="Tahoma" w:cs="Tahoma"/>
                <w:b/>
                <w:bCs/>
                <w:color w:val="FFFFFF" w:themeColor="background1"/>
                <w:lang w:eastAsia="zh-TW"/>
              </w:rPr>
              <w:lastRenderedPageBreak/>
              <w:t>L</w:t>
            </w:r>
            <w:r w:rsidRPr="005F07E8">
              <w:rPr>
                <w:rFonts w:ascii="Tahoma" w:eastAsia="PMingLiU" w:hAnsi="Tahoma" w:cs="Tahoma"/>
                <w:b/>
                <w:bCs/>
                <w:color w:val="FFFFFF" w:themeColor="background1"/>
                <w:lang w:eastAsia="zh-TW"/>
              </w:rPr>
              <w:t xml:space="preserve">A CONGDN ES UN REFERENTE ESENCIAL A LA HORA DE PROMOVER LA COOPERACIÓN AL DESARROLLO COMO EJE BÁSICO Y NECESARIO PARA LOGRAR UNA CIUDADANÍA GLOBAL ACTIVA, IMPLICADA Y CON MIRADA SUR EN NAVARRA  </w:t>
            </w:r>
          </w:p>
        </w:tc>
      </w:tr>
      <w:tr w:rsidR="00630DDF" w14:paraId="641048DE" w14:textId="77777777" w:rsidTr="00630DDF">
        <w:tc>
          <w:tcPr>
            <w:tcW w:w="13462" w:type="dxa"/>
            <w:gridSpan w:val="2"/>
            <w:shd w:val="clear" w:color="auto" w:fill="2E74B5" w:themeFill="accent1" w:themeFillShade="BF"/>
            <w:vAlign w:val="bottom"/>
          </w:tcPr>
          <w:p w14:paraId="4B38CA10" w14:textId="77777777" w:rsidR="00630DDF" w:rsidRDefault="00630DDF" w:rsidP="00630DDF">
            <w:pPr>
              <w:jc w:val="center"/>
              <w:rPr>
                <w:rFonts w:ascii="Tahoma" w:eastAsia="Times New Roman" w:hAnsi="Tahoma" w:cs="Tahoma"/>
                <w:b/>
                <w:color w:val="FFFFFF" w:themeColor="background1"/>
                <w:sz w:val="20"/>
                <w:szCs w:val="20"/>
                <w:lang w:eastAsia="es-ES"/>
              </w:rPr>
            </w:pPr>
          </w:p>
          <w:p w14:paraId="5CAC9656" w14:textId="77777777" w:rsidR="00630DDF" w:rsidRDefault="00630DDF" w:rsidP="00630DDF">
            <w:pPr>
              <w:jc w:val="center"/>
              <w:rPr>
                <w:rFonts w:ascii="Tahoma" w:eastAsia="Times New Roman" w:hAnsi="Tahoma" w:cs="Tahoma"/>
                <w:b/>
                <w:color w:val="FFFFFF" w:themeColor="background1"/>
                <w:sz w:val="20"/>
                <w:szCs w:val="20"/>
                <w:lang w:eastAsia="es-ES"/>
              </w:rPr>
            </w:pPr>
            <w:r>
              <w:rPr>
                <w:rFonts w:ascii="Tahoma" w:eastAsia="Times New Roman" w:hAnsi="Tahoma" w:cs="Tahoma"/>
                <w:b/>
                <w:color w:val="FFFFFF" w:themeColor="background1"/>
                <w:sz w:val="20"/>
                <w:szCs w:val="20"/>
                <w:lang w:eastAsia="es-ES"/>
              </w:rPr>
              <w:t>Metas con ADMINISTRACIONES PUBLICAS</w:t>
            </w:r>
          </w:p>
        </w:tc>
      </w:tr>
      <w:tr w:rsidR="00630DDF" w14:paraId="22788D3F" w14:textId="77777777" w:rsidTr="00630DDF">
        <w:tc>
          <w:tcPr>
            <w:tcW w:w="13462" w:type="dxa"/>
            <w:gridSpan w:val="2"/>
            <w:shd w:val="clear" w:color="auto" w:fill="000000" w:themeFill="text1"/>
          </w:tcPr>
          <w:p w14:paraId="5FC84E81" w14:textId="77777777" w:rsidR="00630DDF" w:rsidRDefault="00630DDF" w:rsidP="00630DDF">
            <w:r>
              <w:rPr>
                <w:b/>
              </w:rPr>
              <w:t>I</w:t>
            </w:r>
            <w:r w:rsidRPr="001D7C1A">
              <w:rPr>
                <w:b/>
              </w:rPr>
              <w:t>MPACTO/ACCIONES</w:t>
            </w:r>
          </w:p>
        </w:tc>
      </w:tr>
      <w:tr w:rsidR="00630DDF" w14:paraId="0214C9BE" w14:textId="77777777" w:rsidTr="00630DDF">
        <w:tc>
          <w:tcPr>
            <w:tcW w:w="13462" w:type="dxa"/>
            <w:gridSpan w:val="2"/>
            <w:shd w:val="clear" w:color="auto" w:fill="9CC2E5" w:themeFill="accent1" w:themeFillTint="99"/>
          </w:tcPr>
          <w:p w14:paraId="05CF7053" w14:textId="77777777" w:rsidR="00630DDF" w:rsidRDefault="00630DDF" w:rsidP="00630DDF">
            <w:r w:rsidRPr="001B2114">
              <w:rPr>
                <w:rFonts w:ascii="Tahoma" w:eastAsia="Times New Roman" w:hAnsi="Tahoma" w:cs="Tahoma"/>
                <w:b/>
                <w:lang w:eastAsia="es-ES"/>
              </w:rPr>
              <w:t>1.3.1</w:t>
            </w:r>
            <w:r w:rsidRPr="001B2114">
              <w:rPr>
                <w:rFonts w:ascii="Tahoma" w:eastAsia="Times New Roman" w:hAnsi="Tahoma" w:cs="Tahoma"/>
                <w:b/>
                <w:lang w:eastAsia="es-ES"/>
              </w:rPr>
              <w:tab/>
              <w:t xml:space="preserve">Incidir para tener una política pública </w:t>
            </w:r>
            <w:proofErr w:type="gramStart"/>
            <w:r w:rsidRPr="001B2114">
              <w:rPr>
                <w:rFonts w:ascii="Tahoma" w:eastAsia="Times New Roman" w:hAnsi="Tahoma" w:cs="Tahoma"/>
                <w:b/>
                <w:lang w:eastAsia="es-ES"/>
              </w:rPr>
              <w:t>de  cooperación</w:t>
            </w:r>
            <w:proofErr w:type="gramEnd"/>
            <w:r w:rsidRPr="001B2114">
              <w:rPr>
                <w:rFonts w:ascii="Tahoma" w:eastAsia="Times New Roman" w:hAnsi="Tahoma" w:cs="Tahoma"/>
                <w:b/>
                <w:lang w:eastAsia="es-ES"/>
              </w:rPr>
              <w:t xml:space="preserve"> al desarrollo y ETCG estable, de calidad y dotada con recursos suficientes en Navarra</w:t>
            </w:r>
          </w:p>
        </w:tc>
      </w:tr>
      <w:tr w:rsidR="00630DDF" w14:paraId="6C44E1FB" w14:textId="77777777" w:rsidTr="00630DDF">
        <w:trPr>
          <w:trHeight w:val="430"/>
        </w:trPr>
        <w:tc>
          <w:tcPr>
            <w:tcW w:w="6731" w:type="dxa"/>
            <w:shd w:val="clear" w:color="auto" w:fill="DEEAF6" w:themeFill="accent1" w:themeFillTint="33"/>
          </w:tcPr>
          <w:p w14:paraId="728C2A3A" w14:textId="77777777" w:rsidR="00630DDF" w:rsidRPr="00630DDF" w:rsidRDefault="00630DDF" w:rsidP="00630DDF">
            <w:pPr>
              <w:rPr>
                <w:rFonts w:ascii="Tahoma" w:hAnsi="Tahoma" w:cs="Tahoma"/>
              </w:rPr>
            </w:pPr>
            <w:r w:rsidRPr="00630DDF">
              <w:rPr>
                <w:rFonts w:ascii="Tahoma" w:hAnsi="Tahoma" w:cs="Tahoma"/>
              </w:rPr>
              <w:t>-AOD Navarra para cooperación alcanza el 0,7%</w:t>
            </w:r>
          </w:p>
        </w:tc>
        <w:tc>
          <w:tcPr>
            <w:tcW w:w="6731" w:type="dxa"/>
            <w:shd w:val="clear" w:color="auto" w:fill="DEEAF6" w:themeFill="accent1" w:themeFillTint="33"/>
          </w:tcPr>
          <w:p w14:paraId="063CF9B9" w14:textId="23823A7F" w:rsidR="00630DDF" w:rsidRPr="00630DDF" w:rsidRDefault="00630DDF" w:rsidP="00630DDF">
            <w:pPr>
              <w:rPr>
                <w:rFonts w:ascii="Tahoma" w:hAnsi="Tahoma" w:cs="Tahoma"/>
              </w:rPr>
            </w:pPr>
            <w:r w:rsidRPr="00630DDF">
              <w:rPr>
                <w:rFonts w:ascii="Tahoma" w:hAnsi="Tahoma" w:cs="Tahoma"/>
              </w:rPr>
              <w:t>META 202</w:t>
            </w:r>
            <w:r w:rsidR="008E736C">
              <w:rPr>
                <w:rFonts w:ascii="Tahoma" w:hAnsi="Tahoma" w:cs="Tahoma"/>
              </w:rPr>
              <w:t>4</w:t>
            </w:r>
            <w:r w:rsidRPr="00630DDF">
              <w:rPr>
                <w:rFonts w:ascii="Tahoma" w:hAnsi="Tahoma" w:cs="Tahoma"/>
              </w:rPr>
              <w:t>= 0,</w:t>
            </w:r>
            <w:proofErr w:type="gramStart"/>
            <w:r w:rsidR="008E736C">
              <w:rPr>
                <w:rFonts w:ascii="Tahoma" w:hAnsi="Tahoma" w:cs="Tahoma"/>
              </w:rPr>
              <w:t>7</w:t>
            </w:r>
            <w:r w:rsidR="00687D42">
              <w:rPr>
                <w:rFonts w:ascii="Tahoma" w:hAnsi="Tahoma" w:cs="Tahoma"/>
              </w:rPr>
              <w:t>0</w:t>
            </w:r>
            <w:r w:rsidRPr="00630DDF">
              <w:rPr>
                <w:rFonts w:ascii="Tahoma" w:hAnsi="Tahoma" w:cs="Tahoma"/>
              </w:rPr>
              <w:t xml:space="preserve">  </w:t>
            </w:r>
            <w:r w:rsidR="00662619">
              <w:rPr>
                <w:rFonts w:ascii="Tahoma" w:hAnsi="Tahoma" w:cs="Tahoma"/>
              </w:rPr>
              <w:t>20</w:t>
            </w:r>
            <w:r w:rsidR="00687D42">
              <w:rPr>
                <w:rFonts w:ascii="Tahoma" w:hAnsi="Tahoma" w:cs="Tahoma"/>
              </w:rPr>
              <w:t>.000.000</w:t>
            </w:r>
            <w:proofErr w:type="gramEnd"/>
            <w:r w:rsidRPr="00630DDF">
              <w:rPr>
                <w:rFonts w:ascii="Tahoma" w:hAnsi="Tahoma" w:cs="Tahoma"/>
              </w:rPr>
              <w:t xml:space="preserve">       REAL 0,</w:t>
            </w:r>
            <w:r w:rsidR="0046365E">
              <w:rPr>
                <w:rFonts w:ascii="Tahoma" w:hAnsi="Tahoma" w:cs="Tahoma"/>
              </w:rPr>
              <w:t>43</w:t>
            </w:r>
            <w:proofErr w:type="gramStart"/>
            <w:r w:rsidR="0046365E">
              <w:rPr>
                <w:rFonts w:ascii="Tahoma" w:hAnsi="Tahoma" w:cs="Tahoma"/>
              </w:rPr>
              <w:t>%</w:t>
            </w:r>
            <w:r w:rsidRPr="00630DDF">
              <w:rPr>
                <w:rFonts w:ascii="Tahoma" w:hAnsi="Tahoma" w:cs="Tahoma"/>
              </w:rPr>
              <w:t xml:space="preserve">  </w:t>
            </w:r>
            <w:r w:rsidR="00662619">
              <w:rPr>
                <w:rFonts w:ascii="Tahoma" w:hAnsi="Tahoma" w:cs="Tahoma"/>
              </w:rPr>
              <w:t>19</w:t>
            </w:r>
            <w:proofErr w:type="gramEnd"/>
            <w:r w:rsidR="00662619">
              <w:rPr>
                <w:rFonts w:ascii="Tahoma" w:hAnsi="Tahoma" w:cs="Tahoma"/>
              </w:rPr>
              <w:t>.</w:t>
            </w:r>
            <w:r w:rsidR="0046365E">
              <w:rPr>
                <w:rFonts w:ascii="Tahoma" w:hAnsi="Tahoma" w:cs="Tahoma"/>
              </w:rPr>
              <w:t>806.040</w:t>
            </w:r>
          </w:p>
        </w:tc>
      </w:tr>
      <w:tr w:rsidR="00630DDF" w14:paraId="27CE28D4" w14:textId="77777777" w:rsidTr="00630DDF">
        <w:tc>
          <w:tcPr>
            <w:tcW w:w="6731" w:type="dxa"/>
            <w:shd w:val="clear" w:color="auto" w:fill="DEEAF6" w:themeFill="accent1" w:themeFillTint="33"/>
          </w:tcPr>
          <w:p w14:paraId="299E47BB" w14:textId="77777777" w:rsidR="00630DDF" w:rsidRPr="00630DDF" w:rsidRDefault="00630DDF" w:rsidP="00630DDF">
            <w:pPr>
              <w:rPr>
                <w:rFonts w:ascii="Tahoma" w:hAnsi="Tahoma" w:cs="Tahoma"/>
              </w:rPr>
            </w:pPr>
            <w:r w:rsidRPr="00630DDF">
              <w:rPr>
                <w:rFonts w:ascii="Tahoma" w:hAnsi="Tahoma" w:cs="Tahoma"/>
              </w:rPr>
              <w:t xml:space="preserve">-Propuestas en políticas/instrumentos de cooperación y </w:t>
            </w:r>
            <w:proofErr w:type="spellStart"/>
            <w:r w:rsidRPr="00630DDF">
              <w:rPr>
                <w:rFonts w:ascii="Tahoma" w:hAnsi="Tahoma" w:cs="Tahoma"/>
              </w:rPr>
              <w:t>EpTS</w:t>
            </w:r>
            <w:proofErr w:type="spellEnd"/>
            <w:r w:rsidRPr="00630DDF">
              <w:rPr>
                <w:rFonts w:ascii="Tahoma" w:hAnsi="Tahoma" w:cs="Tahoma"/>
              </w:rPr>
              <w:t xml:space="preserve"> impulsados por CONGDN y efectivamente incorporados </w:t>
            </w:r>
          </w:p>
        </w:tc>
        <w:tc>
          <w:tcPr>
            <w:tcW w:w="6731" w:type="dxa"/>
            <w:shd w:val="clear" w:color="auto" w:fill="DEEAF6" w:themeFill="accent1" w:themeFillTint="33"/>
          </w:tcPr>
          <w:p w14:paraId="383299FD" w14:textId="77777777" w:rsidR="00630DDF" w:rsidRPr="00630DDF" w:rsidRDefault="00630DDF" w:rsidP="00630DDF">
            <w:pPr>
              <w:rPr>
                <w:rFonts w:ascii="Tahoma" w:hAnsi="Tahoma" w:cs="Tahoma"/>
              </w:rPr>
            </w:pPr>
            <w:r w:rsidRPr="00630DDF">
              <w:rPr>
                <w:rFonts w:ascii="Tahoma" w:hAnsi="Tahoma" w:cs="Tahoma"/>
              </w:rPr>
              <w:t>PD Ayto. Pamplona</w:t>
            </w:r>
          </w:p>
          <w:p w14:paraId="084A5C93" w14:textId="77777777" w:rsidR="00630DDF" w:rsidRPr="00630DDF" w:rsidRDefault="00630DDF" w:rsidP="00630DDF">
            <w:pPr>
              <w:rPr>
                <w:rFonts w:ascii="Tahoma" w:hAnsi="Tahoma" w:cs="Tahoma"/>
              </w:rPr>
            </w:pPr>
            <w:r w:rsidRPr="00630DDF">
              <w:rPr>
                <w:rFonts w:ascii="Tahoma" w:hAnsi="Tahoma" w:cs="Tahoma"/>
              </w:rPr>
              <w:t>Bases y convocatorias</w:t>
            </w:r>
          </w:p>
        </w:tc>
      </w:tr>
      <w:tr w:rsidR="00F03C55" w14:paraId="18C6EB45" w14:textId="77777777">
        <w:tc>
          <w:tcPr>
            <w:tcW w:w="6731" w:type="dxa"/>
            <w:tcBorders>
              <w:top w:val="single" w:sz="8" w:space="0" w:color="auto"/>
              <w:left w:val="single" w:sz="8" w:space="0" w:color="auto"/>
              <w:bottom w:val="single" w:sz="8" w:space="0" w:color="auto"/>
              <w:right w:val="single" w:sz="8" w:space="0" w:color="auto"/>
            </w:tcBorders>
            <w:shd w:val="clear" w:color="auto" w:fill="auto"/>
            <w:vAlign w:val="center"/>
          </w:tcPr>
          <w:p w14:paraId="2B01140D" w14:textId="55FF63E0" w:rsidR="00F03C55" w:rsidRPr="00F03C55" w:rsidRDefault="00F03C55" w:rsidP="00F03C55">
            <w:pPr>
              <w:rPr>
                <w:rFonts w:ascii="Tahoma" w:hAnsi="Tahoma" w:cs="Tahoma"/>
              </w:rPr>
            </w:pPr>
            <w:r w:rsidRPr="00F03C55">
              <w:rPr>
                <w:rFonts w:ascii="Tahoma" w:hAnsi="Tahoma" w:cs="Tahoma"/>
                <w:color w:val="000000"/>
              </w:rPr>
              <w:t>- Se acuerda 1 iniciativa de mejora de calidad de la cooperación por medio de Consejos</w:t>
            </w:r>
          </w:p>
        </w:tc>
        <w:tc>
          <w:tcPr>
            <w:tcW w:w="6731" w:type="dxa"/>
            <w:tcBorders>
              <w:top w:val="single" w:sz="8" w:space="0" w:color="auto"/>
              <w:left w:val="single" w:sz="8" w:space="0" w:color="auto"/>
              <w:bottom w:val="single" w:sz="8" w:space="0" w:color="auto"/>
              <w:right w:val="single" w:sz="8" w:space="0" w:color="auto"/>
            </w:tcBorders>
            <w:shd w:val="clear" w:color="auto" w:fill="auto"/>
            <w:vAlign w:val="bottom"/>
          </w:tcPr>
          <w:p w14:paraId="636AF1B0" w14:textId="2D42AA0E" w:rsidR="00F03C55" w:rsidRPr="00F03C55" w:rsidRDefault="0046365E" w:rsidP="0046365E">
            <w:pPr>
              <w:rPr>
                <w:rFonts w:ascii="Tahoma" w:hAnsi="Tahoma" w:cs="Tahoma"/>
              </w:rPr>
            </w:pPr>
            <w:r w:rsidRPr="0046365E">
              <w:rPr>
                <w:rFonts w:ascii="Tahoma" w:hAnsi="Tahoma" w:cs="Tahoma"/>
              </w:rPr>
              <w:t xml:space="preserve">Se ha realizado un Consejo y no se </w:t>
            </w:r>
            <w:proofErr w:type="spellStart"/>
            <w:r w:rsidRPr="0046365E">
              <w:rPr>
                <w:rFonts w:ascii="Tahoma" w:hAnsi="Tahoma" w:cs="Tahoma"/>
              </w:rPr>
              <w:t>incluyo</w:t>
            </w:r>
            <w:proofErr w:type="spellEnd"/>
            <w:r w:rsidRPr="0046365E">
              <w:rPr>
                <w:rFonts w:ascii="Tahoma" w:hAnsi="Tahoma" w:cs="Tahoma"/>
              </w:rPr>
              <w:t xml:space="preserve"> debate. En 2024 se ha constituido el Consejo Municipal de Cooperación 18 diciembre.</w:t>
            </w:r>
          </w:p>
        </w:tc>
      </w:tr>
      <w:tr w:rsidR="00F03C55" w14:paraId="4FAC6854" w14:textId="77777777">
        <w:tc>
          <w:tcPr>
            <w:tcW w:w="6731" w:type="dxa"/>
            <w:tcBorders>
              <w:top w:val="nil"/>
              <w:left w:val="single" w:sz="8" w:space="0" w:color="auto"/>
              <w:bottom w:val="single" w:sz="8" w:space="0" w:color="auto"/>
              <w:right w:val="single" w:sz="8" w:space="0" w:color="auto"/>
            </w:tcBorders>
            <w:shd w:val="clear" w:color="auto" w:fill="auto"/>
            <w:vAlign w:val="center"/>
          </w:tcPr>
          <w:p w14:paraId="69474E2B" w14:textId="41A779E4" w:rsidR="00F03C55" w:rsidRPr="00F03C55" w:rsidRDefault="00F03C55" w:rsidP="00F03C55">
            <w:pPr>
              <w:rPr>
                <w:rFonts w:ascii="Tahoma" w:hAnsi="Tahoma" w:cs="Tahoma"/>
              </w:rPr>
            </w:pPr>
            <w:r w:rsidRPr="00F03C55">
              <w:rPr>
                <w:rFonts w:ascii="Tahoma" w:hAnsi="Tahoma" w:cs="Tahoma"/>
                <w:color w:val="000000"/>
              </w:rPr>
              <w:t>- Se participa en evaluación del III PD  y elaboración IV PD GN</w:t>
            </w:r>
          </w:p>
        </w:tc>
        <w:tc>
          <w:tcPr>
            <w:tcW w:w="6731" w:type="dxa"/>
            <w:tcBorders>
              <w:top w:val="nil"/>
              <w:left w:val="single" w:sz="8" w:space="0" w:color="auto"/>
              <w:bottom w:val="single" w:sz="8" w:space="0" w:color="auto"/>
              <w:right w:val="single" w:sz="8" w:space="0" w:color="auto"/>
            </w:tcBorders>
            <w:shd w:val="clear" w:color="auto" w:fill="auto"/>
            <w:vAlign w:val="center"/>
          </w:tcPr>
          <w:p w14:paraId="6F8EADBF" w14:textId="12F84E85" w:rsidR="00F03C55" w:rsidRPr="00F03C55" w:rsidRDefault="00F03C55" w:rsidP="00F03C55">
            <w:pPr>
              <w:rPr>
                <w:rFonts w:ascii="Tahoma" w:hAnsi="Tahoma" w:cs="Tahoma"/>
              </w:rPr>
            </w:pPr>
            <w:r w:rsidRPr="00F03C55">
              <w:rPr>
                <w:rFonts w:ascii="Tahoma" w:hAnsi="Tahoma" w:cs="Tahoma"/>
                <w:color w:val="000000"/>
              </w:rPr>
              <w:t>Retrasado por parte de Gobierno de Navarra a 1er semestre 2025</w:t>
            </w:r>
          </w:p>
        </w:tc>
      </w:tr>
      <w:tr w:rsidR="00F03C55" w14:paraId="0D8C283D" w14:textId="77777777">
        <w:tc>
          <w:tcPr>
            <w:tcW w:w="6731" w:type="dxa"/>
            <w:tcBorders>
              <w:top w:val="nil"/>
              <w:left w:val="single" w:sz="8" w:space="0" w:color="auto"/>
              <w:bottom w:val="single" w:sz="8" w:space="0" w:color="auto"/>
              <w:right w:val="single" w:sz="8" w:space="0" w:color="auto"/>
            </w:tcBorders>
            <w:shd w:val="clear" w:color="auto" w:fill="auto"/>
            <w:vAlign w:val="center"/>
          </w:tcPr>
          <w:p w14:paraId="223C72FC" w14:textId="6EB6FA81" w:rsidR="00F03C55" w:rsidRPr="00F03C55" w:rsidRDefault="00F03C55" w:rsidP="00F03C55">
            <w:pPr>
              <w:rPr>
                <w:rFonts w:ascii="Tahoma" w:hAnsi="Tahoma" w:cs="Tahoma"/>
              </w:rPr>
            </w:pPr>
            <w:r w:rsidRPr="00F03C55">
              <w:rPr>
                <w:rFonts w:ascii="Tahoma" w:hAnsi="Tahoma" w:cs="Tahoma"/>
                <w:color w:val="000000"/>
              </w:rPr>
              <w:t>- Se participa en desarrollo y seguimiento de POAS de los PD GN y PMCD</w:t>
            </w:r>
          </w:p>
        </w:tc>
        <w:tc>
          <w:tcPr>
            <w:tcW w:w="6731" w:type="dxa"/>
            <w:tcBorders>
              <w:top w:val="nil"/>
              <w:left w:val="single" w:sz="8" w:space="0" w:color="auto"/>
              <w:bottom w:val="single" w:sz="8" w:space="0" w:color="auto"/>
              <w:right w:val="single" w:sz="8" w:space="0" w:color="auto"/>
            </w:tcBorders>
            <w:shd w:val="clear" w:color="auto" w:fill="auto"/>
            <w:vAlign w:val="center"/>
          </w:tcPr>
          <w:p w14:paraId="0413FAE0" w14:textId="360F7D13" w:rsidR="00F03C55" w:rsidRPr="00F03C55" w:rsidRDefault="00F03C55" w:rsidP="00F03C55">
            <w:pPr>
              <w:rPr>
                <w:rFonts w:ascii="Tahoma" w:hAnsi="Tahoma" w:cs="Tahoma"/>
              </w:rPr>
            </w:pPr>
            <w:r w:rsidRPr="00F03C55">
              <w:rPr>
                <w:rFonts w:ascii="Tahoma" w:hAnsi="Tahoma" w:cs="Tahoma"/>
                <w:color w:val="000000"/>
              </w:rPr>
              <w:t xml:space="preserve">Se realiza seguimiento del Plan de GN, a través de su cronograma y petición de cumplimiento </w:t>
            </w:r>
            <w:proofErr w:type="gramStart"/>
            <w:r w:rsidRPr="00F03C55">
              <w:rPr>
                <w:rFonts w:ascii="Tahoma" w:hAnsi="Tahoma" w:cs="Tahoma"/>
                <w:color w:val="000000"/>
              </w:rPr>
              <w:t>del mismo</w:t>
            </w:r>
            <w:proofErr w:type="gramEnd"/>
            <w:r w:rsidRPr="00F03C55">
              <w:rPr>
                <w:rFonts w:ascii="Tahoma" w:hAnsi="Tahoma" w:cs="Tahoma"/>
                <w:color w:val="000000"/>
              </w:rPr>
              <w:t>. AP se realiza seguimiento a través de ST</w:t>
            </w:r>
          </w:p>
        </w:tc>
      </w:tr>
      <w:tr w:rsidR="006F507F" w14:paraId="169AACE7" w14:textId="77777777" w:rsidTr="00630DDF">
        <w:tc>
          <w:tcPr>
            <w:tcW w:w="6731" w:type="dxa"/>
          </w:tcPr>
          <w:p w14:paraId="54F05CDD" w14:textId="0F0C9C5D" w:rsidR="006F507F" w:rsidRPr="006F507F" w:rsidRDefault="006F507F" w:rsidP="006F507F">
            <w:pPr>
              <w:rPr>
                <w:rFonts w:ascii="Tahoma" w:hAnsi="Tahoma" w:cs="Tahoma"/>
              </w:rPr>
            </w:pPr>
            <w:r w:rsidRPr="006F507F">
              <w:rPr>
                <w:rFonts w:ascii="Tahoma" w:hAnsi="Tahoma" w:cs="Tahoma"/>
              </w:rPr>
              <w:t>- Se realizan aportes a las bases de subvenciones a ONGD de GN y PMCD</w:t>
            </w:r>
          </w:p>
        </w:tc>
        <w:tc>
          <w:tcPr>
            <w:tcW w:w="6731" w:type="dxa"/>
          </w:tcPr>
          <w:p w14:paraId="07A0C675" w14:textId="77777777" w:rsidR="0046365E" w:rsidRDefault="0046365E" w:rsidP="0046365E">
            <w:pPr>
              <w:rPr>
                <w:rFonts w:ascii="Tahoma" w:hAnsi="Tahoma" w:cs="Tahoma"/>
              </w:rPr>
            </w:pPr>
            <w:r w:rsidRPr="0046365E">
              <w:rPr>
                <w:rFonts w:ascii="Tahoma" w:hAnsi="Tahoma" w:cs="Tahoma"/>
              </w:rPr>
              <w:t>Se han realizado aportaciones a las bases de Cooperación /Educación y Cooperación Técnica.</w:t>
            </w:r>
          </w:p>
          <w:p w14:paraId="242766AC" w14:textId="1CE9A186" w:rsidR="006F507F" w:rsidRDefault="0046365E" w:rsidP="0046365E">
            <w:r w:rsidRPr="0046365E">
              <w:rPr>
                <w:rFonts w:ascii="Tahoma" w:hAnsi="Tahoma" w:cs="Tahoma"/>
              </w:rPr>
              <w:t xml:space="preserve">Se ha incorporado el cambio de días para la presentación de solicitud de Cooperación económica, la revisión del monto previsto para Cooperación Técnica. No se ha incorporado el incremento en el monto para </w:t>
            </w:r>
            <w:proofErr w:type="spellStart"/>
            <w:proofErr w:type="gramStart"/>
            <w:r w:rsidRPr="0046365E">
              <w:rPr>
                <w:rFonts w:ascii="Tahoma" w:hAnsi="Tahoma" w:cs="Tahoma"/>
              </w:rPr>
              <w:t>Ve</w:t>
            </w:r>
            <w:proofErr w:type="spellEnd"/>
            <w:r w:rsidRPr="0046365E">
              <w:rPr>
                <w:rFonts w:ascii="Tahoma" w:hAnsi="Tahoma" w:cs="Tahoma"/>
              </w:rPr>
              <w:t>..</w:t>
            </w:r>
            <w:proofErr w:type="gramEnd"/>
            <w:r w:rsidRPr="0046365E">
              <w:rPr>
                <w:rFonts w:ascii="Tahoma" w:hAnsi="Tahoma" w:cs="Tahoma"/>
              </w:rPr>
              <w:t>, y no se ha eliminado un artículo en las bases 4.</w:t>
            </w:r>
            <w:proofErr w:type="gramStart"/>
            <w:r w:rsidRPr="0046365E">
              <w:rPr>
                <w:rFonts w:ascii="Tahoma" w:hAnsi="Tahoma" w:cs="Tahoma"/>
              </w:rPr>
              <w:t>g</w:t>
            </w:r>
            <w:proofErr w:type="gramEnd"/>
            <w:r w:rsidRPr="0046365E">
              <w:rPr>
                <w:rFonts w:ascii="Tahoma" w:hAnsi="Tahoma" w:cs="Tahoma"/>
              </w:rPr>
              <w:t xml:space="preserve"> pero si se ha modificado su redacción</w:t>
            </w:r>
            <w:r>
              <w:rPr>
                <w:rFonts w:ascii="Tahoma" w:hAnsi="Tahoma" w:cs="Tahoma"/>
              </w:rPr>
              <w:t>.</w:t>
            </w:r>
          </w:p>
        </w:tc>
      </w:tr>
      <w:tr w:rsidR="00F03C55" w14:paraId="21263B6B" w14:textId="77777777">
        <w:tc>
          <w:tcPr>
            <w:tcW w:w="6731" w:type="dxa"/>
          </w:tcPr>
          <w:p w14:paraId="0EB00974" w14:textId="216940BA" w:rsidR="00F03C55" w:rsidRPr="006F507F" w:rsidRDefault="00F03C55" w:rsidP="00F03C55">
            <w:pPr>
              <w:rPr>
                <w:rFonts w:ascii="Tahoma" w:hAnsi="Tahoma" w:cs="Tahoma"/>
              </w:rPr>
            </w:pPr>
            <w:r w:rsidRPr="006F507F">
              <w:rPr>
                <w:rFonts w:ascii="Tahoma" w:hAnsi="Tahoma" w:cs="Tahoma"/>
              </w:rPr>
              <w:t>- Se reactivan comisión permanente y grupos de trabajo ETCG y Salud CNCD GN</w:t>
            </w:r>
          </w:p>
        </w:tc>
        <w:tc>
          <w:tcPr>
            <w:tcW w:w="6731" w:type="dxa"/>
            <w:tcBorders>
              <w:top w:val="single" w:sz="8" w:space="0" w:color="auto"/>
              <w:left w:val="single" w:sz="8" w:space="0" w:color="auto"/>
              <w:bottom w:val="single" w:sz="8" w:space="0" w:color="auto"/>
              <w:right w:val="single" w:sz="8" w:space="0" w:color="auto"/>
            </w:tcBorders>
            <w:shd w:val="clear" w:color="auto" w:fill="auto"/>
            <w:vAlign w:val="center"/>
          </w:tcPr>
          <w:p w14:paraId="126754A0" w14:textId="255E7057" w:rsidR="00F03C55" w:rsidRPr="00F03C55" w:rsidRDefault="0046365E" w:rsidP="0046365E">
            <w:pPr>
              <w:rPr>
                <w:rFonts w:ascii="Tahoma" w:hAnsi="Tahoma" w:cs="Tahoma"/>
              </w:rPr>
            </w:pPr>
            <w:r w:rsidRPr="0046365E">
              <w:rPr>
                <w:rFonts w:ascii="Tahoma" w:hAnsi="Tahoma" w:cs="Tahoma"/>
                <w:color w:val="000000"/>
              </w:rPr>
              <w:t>Se comunica la reactivación del Grupo de Cooperación Sanitaria que se reúne el 14 de junio y se recopilan datos para la participación de las ONGD.  Consejo Navarro de cooperación el 28 febrero 2024 y la Comisión Permanente el 10 de diciembre de 2024. El Grupo de ETCG se reúne el 13 de diciembre de 2024</w:t>
            </w:r>
          </w:p>
        </w:tc>
      </w:tr>
      <w:tr w:rsidR="00F03C55" w14:paraId="1CA78E2C" w14:textId="77777777">
        <w:trPr>
          <w:trHeight w:val="425"/>
        </w:trPr>
        <w:tc>
          <w:tcPr>
            <w:tcW w:w="6731" w:type="dxa"/>
          </w:tcPr>
          <w:p w14:paraId="52C241AD" w14:textId="77777777" w:rsidR="00F03C55" w:rsidRDefault="00F03C55" w:rsidP="00F03C55">
            <w:r w:rsidRPr="00630DDF">
              <w:rPr>
                <w:rFonts w:ascii="Tahoma" w:hAnsi="Tahoma" w:cs="Tahoma"/>
              </w:rPr>
              <w:t>- Se participa en diseño Agencia Navarra de Cooperación</w:t>
            </w:r>
          </w:p>
        </w:tc>
        <w:tc>
          <w:tcPr>
            <w:tcW w:w="6731" w:type="dxa"/>
            <w:tcBorders>
              <w:top w:val="nil"/>
              <w:left w:val="single" w:sz="8" w:space="0" w:color="auto"/>
              <w:bottom w:val="single" w:sz="8" w:space="0" w:color="auto"/>
              <w:right w:val="single" w:sz="8" w:space="0" w:color="auto"/>
            </w:tcBorders>
            <w:shd w:val="clear" w:color="auto" w:fill="auto"/>
            <w:vAlign w:val="center"/>
          </w:tcPr>
          <w:p w14:paraId="015E6078" w14:textId="70E7F283" w:rsidR="00F03C55" w:rsidRPr="00F03C55" w:rsidRDefault="00F03C55" w:rsidP="00F03C55">
            <w:pPr>
              <w:rPr>
                <w:rFonts w:ascii="Tahoma" w:hAnsi="Tahoma" w:cs="Tahoma"/>
              </w:rPr>
            </w:pPr>
            <w:r w:rsidRPr="00F03C55">
              <w:rPr>
                <w:rFonts w:ascii="Tahoma" w:hAnsi="Tahoma" w:cs="Tahoma"/>
                <w:color w:val="000000"/>
              </w:rPr>
              <w:t xml:space="preserve">No se abre un debate </w:t>
            </w:r>
            <w:proofErr w:type="gramStart"/>
            <w:r w:rsidRPr="00F03C55">
              <w:rPr>
                <w:rFonts w:ascii="Tahoma" w:hAnsi="Tahoma" w:cs="Tahoma"/>
                <w:color w:val="000000"/>
              </w:rPr>
              <w:t>y  GN</w:t>
            </w:r>
            <w:proofErr w:type="gramEnd"/>
            <w:r w:rsidRPr="00F03C55">
              <w:rPr>
                <w:rFonts w:ascii="Tahoma" w:hAnsi="Tahoma" w:cs="Tahoma"/>
                <w:color w:val="000000"/>
              </w:rPr>
              <w:t xml:space="preserve">  decide no necesaria Agencia de forma unilateral</w:t>
            </w:r>
          </w:p>
        </w:tc>
      </w:tr>
      <w:tr w:rsidR="00630DDF" w14:paraId="772540D1" w14:textId="77777777" w:rsidTr="00630DDF">
        <w:tc>
          <w:tcPr>
            <w:tcW w:w="13462" w:type="dxa"/>
            <w:gridSpan w:val="2"/>
            <w:shd w:val="clear" w:color="auto" w:fill="9CC2E5" w:themeFill="accent1" w:themeFillTint="99"/>
          </w:tcPr>
          <w:p w14:paraId="6305F8C3" w14:textId="77777777" w:rsidR="00630DDF" w:rsidRDefault="00630DDF" w:rsidP="00630DDF">
            <w:r w:rsidRPr="001B2114">
              <w:rPr>
                <w:rFonts w:ascii="Tahoma" w:eastAsia="Times New Roman" w:hAnsi="Tahoma" w:cs="Tahoma"/>
                <w:b/>
                <w:lang w:eastAsia="es-ES"/>
              </w:rPr>
              <w:t>1.3.2</w:t>
            </w:r>
            <w:r w:rsidRPr="001B2114">
              <w:rPr>
                <w:rFonts w:ascii="Tahoma" w:eastAsia="Times New Roman" w:hAnsi="Tahoma" w:cs="Tahoma"/>
                <w:b/>
                <w:lang w:eastAsia="es-ES"/>
              </w:rPr>
              <w:tab/>
              <w:t>Fortalecer lazos estratégicos y sinergias con otros actores públicos de Navarra</w:t>
            </w:r>
          </w:p>
        </w:tc>
      </w:tr>
      <w:tr w:rsidR="00630DDF" w14:paraId="4E62C9F0" w14:textId="77777777" w:rsidTr="00630DDF">
        <w:tc>
          <w:tcPr>
            <w:tcW w:w="6731" w:type="dxa"/>
          </w:tcPr>
          <w:p w14:paraId="5C2774B2" w14:textId="77777777" w:rsidR="008E23E4" w:rsidRPr="008E23E4" w:rsidRDefault="008E23E4" w:rsidP="008E23E4">
            <w:pPr>
              <w:rPr>
                <w:rFonts w:ascii="Tahoma" w:hAnsi="Tahoma" w:cs="Tahoma"/>
              </w:rPr>
            </w:pPr>
            <w:r w:rsidRPr="008E23E4">
              <w:rPr>
                <w:rFonts w:ascii="Tahoma" w:hAnsi="Tahoma" w:cs="Tahoma"/>
              </w:rPr>
              <w:lastRenderedPageBreak/>
              <w:t>- Se realiza iniciativa de información/comunicación en colaboración con centros identificados</w:t>
            </w:r>
          </w:p>
          <w:p w14:paraId="6B3490B4" w14:textId="5B054BFC" w:rsidR="00630DDF" w:rsidRPr="00630DDF" w:rsidRDefault="00630DDF" w:rsidP="00630DDF">
            <w:pPr>
              <w:rPr>
                <w:rFonts w:ascii="Tahoma" w:hAnsi="Tahoma" w:cs="Tahoma"/>
              </w:rPr>
            </w:pPr>
          </w:p>
        </w:tc>
        <w:tc>
          <w:tcPr>
            <w:tcW w:w="6731" w:type="dxa"/>
          </w:tcPr>
          <w:p w14:paraId="6C973112" w14:textId="52333065" w:rsidR="008E23E4" w:rsidRPr="008E23E4" w:rsidRDefault="00F03C55" w:rsidP="008E23E4">
            <w:pPr>
              <w:rPr>
                <w:rFonts w:ascii="Tahoma" w:hAnsi="Tahoma" w:cs="Tahoma"/>
              </w:rPr>
            </w:pPr>
            <w:r>
              <w:rPr>
                <w:rFonts w:ascii="Tahoma" w:hAnsi="Tahoma" w:cs="Tahoma"/>
              </w:rPr>
              <w:t>Centro Plazara y Universidad pública de Navarra</w:t>
            </w:r>
          </w:p>
          <w:p w14:paraId="5AA0301E" w14:textId="18ACEC75" w:rsidR="00630DDF" w:rsidRPr="00630DDF" w:rsidRDefault="00630DDF" w:rsidP="00630DDF">
            <w:pPr>
              <w:rPr>
                <w:rFonts w:ascii="Tahoma" w:hAnsi="Tahoma" w:cs="Tahoma"/>
              </w:rPr>
            </w:pPr>
          </w:p>
        </w:tc>
      </w:tr>
      <w:tr w:rsidR="00630DDF" w14:paraId="6E14C67A" w14:textId="77777777" w:rsidTr="00630DDF">
        <w:tc>
          <w:tcPr>
            <w:tcW w:w="13462" w:type="dxa"/>
            <w:gridSpan w:val="2"/>
            <w:shd w:val="clear" w:color="auto" w:fill="9CC2E5" w:themeFill="accent1" w:themeFillTint="99"/>
          </w:tcPr>
          <w:p w14:paraId="75EBB1E6" w14:textId="77777777" w:rsidR="00630DDF" w:rsidRDefault="00630DDF" w:rsidP="00630DDF">
            <w:r w:rsidRPr="001B2114">
              <w:rPr>
                <w:rFonts w:ascii="Tahoma" w:eastAsia="Times New Roman" w:hAnsi="Tahoma" w:cs="Tahoma"/>
                <w:b/>
                <w:lang w:eastAsia="es-ES"/>
              </w:rPr>
              <w:t>1.3.3</w:t>
            </w:r>
            <w:r w:rsidRPr="001B2114">
              <w:rPr>
                <w:rFonts w:ascii="Tahoma" w:eastAsia="Times New Roman" w:hAnsi="Tahoma" w:cs="Tahoma"/>
                <w:b/>
                <w:lang w:eastAsia="es-ES"/>
              </w:rPr>
              <w:tab/>
              <w:t>Potenciar las políticas locales coherentes en Navarra como estrategia clave para lograr un desarrollo sostenible en línea con la Agenda 2030</w:t>
            </w:r>
          </w:p>
        </w:tc>
      </w:tr>
      <w:tr w:rsidR="00E24E9E" w:rsidRPr="00630DDF" w14:paraId="51BA1C0E" w14:textId="77777777">
        <w:trPr>
          <w:trHeight w:val="384"/>
        </w:trPr>
        <w:tc>
          <w:tcPr>
            <w:tcW w:w="6731" w:type="dxa"/>
            <w:tcBorders>
              <w:top w:val="single" w:sz="8" w:space="0" w:color="auto"/>
              <w:left w:val="single" w:sz="8" w:space="0" w:color="auto"/>
              <w:bottom w:val="single" w:sz="8" w:space="0" w:color="auto"/>
              <w:right w:val="single" w:sz="8" w:space="0" w:color="auto"/>
            </w:tcBorders>
            <w:shd w:val="clear" w:color="auto" w:fill="auto"/>
            <w:vAlign w:val="center"/>
          </w:tcPr>
          <w:p w14:paraId="664697C3" w14:textId="3ED15456" w:rsidR="00E24E9E" w:rsidRPr="00E24E9E" w:rsidRDefault="00E24E9E" w:rsidP="00E24E9E">
            <w:pPr>
              <w:rPr>
                <w:rFonts w:ascii="Tahoma" w:hAnsi="Tahoma" w:cs="Tahoma"/>
              </w:rPr>
            </w:pPr>
            <w:r w:rsidRPr="00E24E9E">
              <w:rPr>
                <w:rFonts w:ascii="Tahoma" w:hAnsi="Tahoma" w:cs="Tahoma"/>
                <w:color w:val="000000"/>
              </w:rPr>
              <w:t>- Se diseña estrategia de coherencia de políticas locales con iniciativas concretas y se presenta a GN y Pamplona</w:t>
            </w:r>
          </w:p>
        </w:tc>
        <w:tc>
          <w:tcPr>
            <w:tcW w:w="6731" w:type="dxa"/>
            <w:tcBorders>
              <w:top w:val="single" w:sz="8" w:space="0" w:color="auto"/>
              <w:left w:val="single" w:sz="8" w:space="0" w:color="auto"/>
              <w:bottom w:val="single" w:sz="8" w:space="0" w:color="auto"/>
              <w:right w:val="single" w:sz="8" w:space="0" w:color="auto"/>
            </w:tcBorders>
            <w:shd w:val="clear" w:color="auto" w:fill="auto"/>
            <w:vAlign w:val="center"/>
          </w:tcPr>
          <w:p w14:paraId="3D3913D1" w14:textId="784AF236" w:rsidR="00E24E9E" w:rsidRPr="00E24E9E" w:rsidRDefault="00E24E9E" w:rsidP="00E24E9E">
            <w:pPr>
              <w:rPr>
                <w:rFonts w:ascii="Tahoma" w:hAnsi="Tahoma" w:cs="Tahoma"/>
              </w:rPr>
            </w:pPr>
            <w:r w:rsidRPr="00E24E9E">
              <w:rPr>
                <w:rFonts w:ascii="Tahoma" w:hAnsi="Tahoma" w:cs="Tahoma"/>
                <w:color w:val="000000"/>
              </w:rPr>
              <w:t xml:space="preserve">La comisión de </w:t>
            </w:r>
            <w:proofErr w:type="spellStart"/>
            <w:r w:rsidRPr="00E24E9E">
              <w:rPr>
                <w:rFonts w:ascii="Tahoma" w:hAnsi="Tahoma" w:cs="Tahoma"/>
                <w:color w:val="000000"/>
              </w:rPr>
              <w:t>IPyR</w:t>
            </w:r>
            <w:proofErr w:type="spellEnd"/>
            <w:r w:rsidRPr="00E24E9E">
              <w:rPr>
                <w:rFonts w:ascii="Tahoma" w:hAnsi="Tahoma" w:cs="Tahoma"/>
                <w:color w:val="000000"/>
              </w:rPr>
              <w:t xml:space="preserve"> ha debatido sobre esta meta, considerando que previamente hay que realizar un taller sobre coherencia de políticas </w:t>
            </w:r>
            <w:proofErr w:type="gramStart"/>
            <w:r w:rsidRPr="00E24E9E">
              <w:rPr>
                <w:rFonts w:ascii="Tahoma" w:hAnsi="Tahoma" w:cs="Tahoma"/>
                <w:color w:val="000000"/>
              </w:rPr>
              <w:t>conjuntamente con</w:t>
            </w:r>
            <w:proofErr w:type="gramEnd"/>
            <w:r w:rsidRPr="00E24E9E">
              <w:rPr>
                <w:rFonts w:ascii="Tahoma" w:hAnsi="Tahoma" w:cs="Tahoma"/>
                <w:color w:val="000000"/>
              </w:rPr>
              <w:t xml:space="preserve"> GN y Pamplona. Se planificó para cuarto </w:t>
            </w:r>
            <w:proofErr w:type="gramStart"/>
            <w:r w:rsidRPr="00E24E9E">
              <w:rPr>
                <w:rFonts w:ascii="Tahoma" w:hAnsi="Tahoma" w:cs="Tahoma"/>
                <w:color w:val="000000"/>
              </w:rPr>
              <w:t>trimestre</w:t>
            </w:r>
            <w:proofErr w:type="gramEnd"/>
            <w:r w:rsidRPr="00E24E9E">
              <w:rPr>
                <w:rFonts w:ascii="Tahoma" w:hAnsi="Tahoma" w:cs="Tahoma"/>
                <w:color w:val="000000"/>
              </w:rPr>
              <w:t xml:space="preserve"> pero por realización de la evaluación de </w:t>
            </w:r>
            <w:proofErr w:type="spellStart"/>
            <w:r w:rsidRPr="00E24E9E">
              <w:rPr>
                <w:rFonts w:ascii="Tahoma" w:hAnsi="Tahoma" w:cs="Tahoma"/>
                <w:color w:val="000000"/>
              </w:rPr>
              <w:t>PDirector</w:t>
            </w:r>
            <w:proofErr w:type="spellEnd"/>
            <w:r w:rsidRPr="00E24E9E">
              <w:rPr>
                <w:rFonts w:ascii="Tahoma" w:hAnsi="Tahoma" w:cs="Tahoma"/>
                <w:color w:val="000000"/>
              </w:rPr>
              <w:t xml:space="preserve"> no se ha hecho</w:t>
            </w:r>
            <w:r w:rsidR="0046365E">
              <w:rPr>
                <w:rFonts w:ascii="Tahoma" w:hAnsi="Tahoma" w:cs="Tahoma"/>
                <w:color w:val="000000"/>
              </w:rPr>
              <w:t>.</w:t>
            </w:r>
          </w:p>
        </w:tc>
      </w:tr>
      <w:tr w:rsidR="00E24E9E" w:rsidRPr="00630DDF" w14:paraId="229D8BB5" w14:textId="77777777">
        <w:trPr>
          <w:trHeight w:val="384"/>
        </w:trPr>
        <w:tc>
          <w:tcPr>
            <w:tcW w:w="6731" w:type="dxa"/>
            <w:tcBorders>
              <w:top w:val="nil"/>
              <w:left w:val="single" w:sz="8" w:space="0" w:color="auto"/>
              <w:bottom w:val="single" w:sz="8" w:space="0" w:color="auto"/>
              <w:right w:val="single" w:sz="8" w:space="0" w:color="auto"/>
            </w:tcBorders>
            <w:shd w:val="clear" w:color="auto" w:fill="auto"/>
            <w:vAlign w:val="center"/>
          </w:tcPr>
          <w:p w14:paraId="2E0F3553" w14:textId="4E2CFBEE" w:rsidR="00E24E9E" w:rsidRPr="00E24E9E" w:rsidRDefault="00E24E9E" w:rsidP="00E24E9E">
            <w:pPr>
              <w:rPr>
                <w:rFonts w:ascii="Tahoma" w:hAnsi="Tahoma" w:cs="Tahoma"/>
              </w:rPr>
            </w:pPr>
            <w:r w:rsidRPr="00E24E9E">
              <w:rPr>
                <w:rFonts w:ascii="Tahoma" w:hAnsi="Tahoma" w:cs="Tahoma"/>
                <w:color w:val="000000"/>
              </w:rPr>
              <w:t xml:space="preserve">- Se trabaja en la alianza </w:t>
            </w:r>
            <w:proofErr w:type="gramStart"/>
            <w:r w:rsidRPr="00E24E9E">
              <w:rPr>
                <w:rFonts w:ascii="Tahoma" w:hAnsi="Tahoma" w:cs="Tahoma"/>
                <w:color w:val="000000"/>
              </w:rPr>
              <w:t>Navarra</w:t>
            </w:r>
            <w:proofErr w:type="gramEnd"/>
            <w:r w:rsidRPr="00E24E9E">
              <w:rPr>
                <w:rFonts w:ascii="Tahoma" w:hAnsi="Tahoma" w:cs="Tahoma"/>
                <w:color w:val="000000"/>
              </w:rPr>
              <w:t xml:space="preserve"> 2030</w:t>
            </w:r>
          </w:p>
        </w:tc>
        <w:tc>
          <w:tcPr>
            <w:tcW w:w="6731" w:type="dxa"/>
            <w:tcBorders>
              <w:top w:val="nil"/>
              <w:left w:val="single" w:sz="8" w:space="0" w:color="auto"/>
              <w:bottom w:val="single" w:sz="8" w:space="0" w:color="auto"/>
              <w:right w:val="single" w:sz="8" w:space="0" w:color="auto"/>
            </w:tcBorders>
            <w:shd w:val="clear" w:color="auto" w:fill="auto"/>
            <w:vAlign w:val="center"/>
          </w:tcPr>
          <w:p w14:paraId="187D8680" w14:textId="45CCF188" w:rsidR="00E24E9E" w:rsidRPr="00E24E9E" w:rsidRDefault="00E24E9E" w:rsidP="00E24E9E">
            <w:pPr>
              <w:rPr>
                <w:rFonts w:ascii="Tahoma" w:hAnsi="Tahoma" w:cs="Tahoma"/>
              </w:rPr>
            </w:pPr>
            <w:r w:rsidRPr="00E24E9E">
              <w:rPr>
                <w:rFonts w:ascii="Tahoma" w:hAnsi="Tahoma" w:cs="Tahoma"/>
                <w:color w:val="000000"/>
              </w:rPr>
              <w:t xml:space="preserve">Se </w:t>
            </w:r>
            <w:r>
              <w:rPr>
                <w:rFonts w:ascii="Tahoma" w:hAnsi="Tahoma" w:cs="Tahoma"/>
                <w:color w:val="000000"/>
              </w:rPr>
              <w:t xml:space="preserve">ha </w:t>
            </w:r>
            <w:r w:rsidRPr="00E24E9E">
              <w:rPr>
                <w:rFonts w:ascii="Tahoma" w:hAnsi="Tahoma" w:cs="Tahoma"/>
                <w:color w:val="000000"/>
              </w:rPr>
              <w:t>reactiva</w:t>
            </w:r>
            <w:r>
              <w:rPr>
                <w:rFonts w:ascii="Tahoma" w:hAnsi="Tahoma" w:cs="Tahoma"/>
                <w:color w:val="000000"/>
              </w:rPr>
              <w:t>do</w:t>
            </w:r>
            <w:r w:rsidRPr="00E24E9E">
              <w:rPr>
                <w:rFonts w:ascii="Tahoma" w:hAnsi="Tahoma" w:cs="Tahoma"/>
                <w:color w:val="000000"/>
              </w:rPr>
              <w:t xml:space="preserve"> a finales de octubre de 2024, </w:t>
            </w:r>
            <w:r>
              <w:rPr>
                <w:rFonts w:ascii="Tahoma" w:hAnsi="Tahoma" w:cs="Tahoma"/>
                <w:color w:val="000000"/>
              </w:rPr>
              <w:t>con una jornada en la que hemos participado. Nos hemos adherido.</w:t>
            </w:r>
            <w:r w:rsidR="0046365E">
              <w:rPr>
                <w:rFonts w:ascii="Tahoma" w:hAnsi="Tahoma" w:cs="Tahoma"/>
                <w:color w:val="000000"/>
              </w:rPr>
              <w:t xml:space="preserve"> Pendientes próximos pasos.</w:t>
            </w:r>
            <w:r>
              <w:rPr>
                <w:rFonts w:ascii="Tahoma" w:hAnsi="Tahoma" w:cs="Tahoma"/>
                <w:color w:val="000000"/>
              </w:rPr>
              <w:t xml:space="preserve"> </w:t>
            </w:r>
          </w:p>
        </w:tc>
      </w:tr>
    </w:tbl>
    <w:p w14:paraId="110562DE" w14:textId="77777777" w:rsidR="008D35D8" w:rsidRPr="00630DDF" w:rsidRDefault="008D35D8" w:rsidP="00630DDF">
      <w:pPr>
        <w:spacing w:after="0" w:line="240" w:lineRule="auto"/>
        <w:rPr>
          <w:rFonts w:ascii="Tahoma" w:hAnsi="Tahoma" w:cs="Tahoma"/>
        </w:rPr>
      </w:pPr>
    </w:p>
    <w:p w14:paraId="16AE9666" w14:textId="77777777" w:rsidR="008D35D8" w:rsidRPr="00630DDF" w:rsidRDefault="008D35D8" w:rsidP="00630DDF">
      <w:pPr>
        <w:spacing w:after="0" w:line="240" w:lineRule="auto"/>
        <w:rPr>
          <w:rFonts w:ascii="Tahoma" w:hAnsi="Tahoma" w:cs="Tahoma"/>
        </w:rPr>
      </w:pPr>
    </w:p>
    <w:p w14:paraId="42CC7FED" w14:textId="77777777" w:rsidR="008D35D8" w:rsidRPr="00630DDF" w:rsidRDefault="008D35D8" w:rsidP="00630DDF">
      <w:pPr>
        <w:spacing w:after="0" w:line="240" w:lineRule="auto"/>
        <w:rPr>
          <w:rFonts w:ascii="Tahoma" w:hAnsi="Tahoma" w:cs="Tahoma"/>
        </w:rPr>
      </w:pPr>
    </w:p>
    <w:p w14:paraId="3A547BC4" w14:textId="77777777" w:rsidR="008D35D8" w:rsidRPr="00630DDF" w:rsidRDefault="008D35D8" w:rsidP="00630DDF">
      <w:pPr>
        <w:spacing w:after="0" w:line="240" w:lineRule="auto"/>
        <w:rPr>
          <w:rFonts w:ascii="Tahoma" w:hAnsi="Tahoma" w:cs="Tahoma"/>
        </w:rPr>
      </w:pPr>
    </w:p>
    <w:p w14:paraId="561CF1C8" w14:textId="77777777" w:rsidR="008D35D8" w:rsidRPr="00630DDF" w:rsidRDefault="008D35D8" w:rsidP="00630DDF">
      <w:pPr>
        <w:spacing w:after="0" w:line="240" w:lineRule="auto"/>
        <w:rPr>
          <w:rFonts w:ascii="Tahoma" w:hAnsi="Tahoma" w:cs="Tahoma"/>
        </w:rPr>
      </w:pPr>
    </w:p>
    <w:p w14:paraId="2F746EDB" w14:textId="77777777" w:rsidR="008D35D8" w:rsidRPr="00630DDF" w:rsidRDefault="008D35D8" w:rsidP="00630DDF">
      <w:pPr>
        <w:spacing w:after="0" w:line="240" w:lineRule="auto"/>
        <w:rPr>
          <w:rFonts w:ascii="Tahoma" w:hAnsi="Tahoma" w:cs="Tahoma"/>
        </w:rPr>
      </w:pPr>
    </w:p>
    <w:p w14:paraId="20CDA24D" w14:textId="77777777" w:rsidR="008D35D8" w:rsidRPr="00630DDF" w:rsidRDefault="008D35D8" w:rsidP="00630DDF">
      <w:pPr>
        <w:spacing w:after="0" w:line="240" w:lineRule="auto"/>
        <w:rPr>
          <w:rFonts w:ascii="Tahoma" w:hAnsi="Tahoma" w:cs="Tahoma"/>
        </w:rPr>
      </w:pPr>
    </w:p>
    <w:p w14:paraId="0BD8162E" w14:textId="77777777" w:rsidR="008D35D8" w:rsidRPr="00630DDF" w:rsidRDefault="008D35D8" w:rsidP="00630DDF">
      <w:pPr>
        <w:spacing w:after="0" w:line="240" w:lineRule="auto"/>
        <w:rPr>
          <w:rFonts w:ascii="Tahoma" w:hAnsi="Tahoma" w:cs="Tahoma"/>
        </w:rPr>
      </w:pPr>
    </w:p>
    <w:p w14:paraId="7BD78AA5" w14:textId="77777777" w:rsidR="008D35D8" w:rsidRPr="00630DDF" w:rsidRDefault="008D35D8" w:rsidP="00630DDF">
      <w:pPr>
        <w:spacing w:after="0" w:line="240" w:lineRule="auto"/>
        <w:rPr>
          <w:rFonts w:ascii="Tahoma" w:hAnsi="Tahoma" w:cs="Tahoma"/>
        </w:rPr>
      </w:pPr>
    </w:p>
    <w:p w14:paraId="16EED507" w14:textId="77777777" w:rsidR="008D35D8" w:rsidRPr="00630DDF" w:rsidRDefault="008D35D8" w:rsidP="00630DDF">
      <w:pPr>
        <w:spacing w:after="0" w:line="240" w:lineRule="auto"/>
        <w:rPr>
          <w:rFonts w:ascii="Tahoma" w:hAnsi="Tahoma" w:cs="Tahoma"/>
        </w:rPr>
      </w:pPr>
    </w:p>
    <w:p w14:paraId="636F3566" w14:textId="77777777" w:rsidR="008D35D8" w:rsidRPr="00630DDF" w:rsidRDefault="008D35D8" w:rsidP="00630DDF">
      <w:pPr>
        <w:spacing w:after="0" w:line="240" w:lineRule="auto"/>
        <w:rPr>
          <w:rFonts w:ascii="Tahoma" w:hAnsi="Tahoma" w:cs="Tahoma"/>
        </w:rPr>
      </w:pPr>
    </w:p>
    <w:p w14:paraId="3C606B50" w14:textId="77777777" w:rsidR="008D35D8" w:rsidRPr="00630DDF" w:rsidRDefault="008D35D8" w:rsidP="00630DDF">
      <w:pPr>
        <w:spacing w:after="0" w:line="240" w:lineRule="auto"/>
        <w:rPr>
          <w:rFonts w:ascii="Tahoma" w:hAnsi="Tahoma" w:cs="Tahoma"/>
        </w:rPr>
      </w:pPr>
    </w:p>
    <w:p w14:paraId="5A01AD0F" w14:textId="77777777" w:rsidR="008D35D8" w:rsidRPr="00630DDF" w:rsidRDefault="008D35D8" w:rsidP="00630DDF">
      <w:pPr>
        <w:spacing w:after="0" w:line="240" w:lineRule="auto"/>
        <w:rPr>
          <w:rFonts w:ascii="Tahoma" w:hAnsi="Tahoma" w:cs="Tahoma"/>
        </w:rPr>
      </w:pPr>
    </w:p>
    <w:p w14:paraId="0D58FFDB" w14:textId="77777777" w:rsidR="008D35D8" w:rsidRPr="00630DDF" w:rsidRDefault="008D35D8" w:rsidP="00630DDF">
      <w:pPr>
        <w:spacing w:after="0" w:line="240" w:lineRule="auto"/>
        <w:rPr>
          <w:rFonts w:ascii="Tahoma" w:hAnsi="Tahoma" w:cs="Tahoma"/>
        </w:rPr>
      </w:pPr>
    </w:p>
    <w:p w14:paraId="2A5C1B26" w14:textId="77777777" w:rsidR="008D35D8" w:rsidRPr="00630DDF" w:rsidRDefault="008D35D8" w:rsidP="00630DDF">
      <w:pPr>
        <w:spacing w:after="0" w:line="240" w:lineRule="auto"/>
        <w:rPr>
          <w:rFonts w:ascii="Tahoma" w:hAnsi="Tahoma" w:cs="Tahoma"/>
        </w:rPr>
      </w:pPr>
    </w:p>
    <w:p w14:paraId="2A8A4930" w14:textId="77777777" w:rsidR="008D35D8" w:rsidRPr="00630DDF" w:rsidRDefault="008D35D8" w:rsidP="00630DDF">
      <w:pPr>
        <w:spacing w:after="0" w:line="240" w:lineRule="auto"/>
        <w:rPr>
          <w:rFonts w:ascii="Tahoma" w:hAnsi="Tahoma" w:cs="Tahoma"/>
        </w:rPr>
      </w:pPr>
    </w:p>
    <w:p w14:paraId="16267BC0" w14:textId="77777777" w:rsidR="008D35D8" w:rsidRPr="00630DDF" w:rsidRDefault="008D35D8" w:rsidP="00630DDF">
      <w:pPr>
        <w:spacing w:after="0" w:line="240" w:lineRule="auto"/>
        <w:rPr>
          <w:rFonts w:ascii="Tahoma" w:hAnsi="Tahoma" w:cs="Tahoma"/>
        </w:rPr>
      </w:pPr>
    </w:p>
    <w:p w14:paraId="5D6628E6" w14:textId="77777777" w:rsidR="008D35D8" w:rsidRPr="00630DDF" w:rsidRDefault="008D35D8" w:rsidP="00630DDF">
      <w:pPr>
        <w:spacing w:after="0" w:line="240" w:lineRule="auto"/>
        <w:rPr>
          <w:rFonts w:ascii="Tahoma" w:hAnsi="Tahoma" w:cs="Tahoma"/>
        </w:rPr>
      </w:pPr>
    </w:p>
    <w:p w14:paraId="333BE994" w14:textId="12A7F6AE" w:rsidR="008D35D8" w:rsidRDefault="008D35D8"/>
    <w:tbl>
      <w:tblPr>
        <w:tblStyle w:val="Tablaconcuadrcula"/>
        <w:tblpPr w:leftFromText="141" w:rightFromText="141" w:vertAnchor="page" w:horzAnchor="margin" w:tblpY="2011"/>
        <w:tblW w:w="0" w:type="auto"/>
        <w:tblLook w:val="04A0" w:firstRow="1" w:lastRow="0" w:firstColumn="1" w:lastColumn="0" w:noHBand="0" w:noVBand="1"/>
      </w:tblPr>
      <w:tblGrid>
        <w:gridCol w:w="4862"/>
        <w:gridCol w:w="9132"/>
      </w:tblGrid>
      <w:tr w:rsidR="008D35D8" w14:paraId="7616268E" w14:textId="77777777" w:rsidTr="001D2666">
        <w:tc>
          <w:tcPr>
            <w:tcW w:w="0" w:type="auto"/>
            <w:gridSpan w:val="2"/>
            <w:shd w:val="clear" w:color="auto" w:fill="538135" w:themeFill="accent6" w:themeFillShade="BF"/>
          </w:tcPr>
          <w:p w14:paraId="1C7CAD6E" w14:textId="77777777" w:rsidR="008D35D8" w:rsidRPr="00D47E72" w:rsidRDefault="008D35D8" w:rsidP="008D35D8">
            <w:pPr>
              <w:rPr>
                <w:rFonts w:ascii="Tahoma" w:eastAsia="Times New Roman" w:hAnsi="Tahoma" w:cs="Tahoma"/>
                <w:b/>
                <w:sz w:val="18"/>
                <w:szCs w:val="18"/>
                <w:lang w:eastAsia="es-ES"/>
              </w:rPr>
            </w:pPr>
            <w:r w:rsidRPr="00096E99">
              <w:rPr>
                <w:rFonts w:ascii="Tahoma" w:eastAsia="PMingLiU" w:hAnsi="Tahoma" w:cs="Tahoma"/>
                <w:b/>
                <w:bCs/>
                <w:color w:val="FFFFFF" w:themeColor="background1"/>
                <w:lang w:eastAsia="zh-TW"/>
              </w:rPr>
              <w:lastRenderedPageBreak/>
              <w:t>LA CONGDN APORTA VALOR AÑADIDO Y APOYA DE FORMA EFICIENTE E INNOVADORA AL SECTOR DE LAS ONGD EN NAVARRA PARA REALIZAR SU TRABAJO</w:t>
            </w:r>
          </w:p>
        </w:tc>
      </w:tr>
      <w:tr w:rsidR="008D35D8" w14:paraId="777E24DB" w14:textId="77777777" w:rsidTr="001D2666">
        <w:tc>
          <w:tcPr>
            <w:tcW w:w="0" w:type="auto"/>
            <w:gridSpan w:val="2"/>
            <w:shd w:val="clear" w:color="auto" w:fill="00B050"/>
            <w:vAlign w:val="bottom"/>
          </w:tcPr>
          <w:p w14:paraId="4AD20E5F" w14:textId="77777777" w:rsidR="008D35D8" w:rsidRPr="00096E99" w:rsidRDefault="008D35D8" w:rsidP="008D35D8">
            <w:pPr>
              <w:jc w:val="center"/>
              <w:rPr>
                <w:rFonts w:ascii="Tahoma" w:eastAsia="Times New Roman" w:hAnsi="Tahoma" w:cs="Tahoma"/>
                <w:b/>
                <w:color w:val="FFFFFF" w:themeColor="background1"/>
                <w:sz w:val="20"/>
                <w:szCs w:val="20"/>
                <w:lang w:eastAsia="es-ES"/>
              </w:rPr>
            </w:pPr>
            <w:r>
              <w:rPr>
                <w:rFonts w:ascii="Tahoma" w:eastAsia="Times New Roman" w:hAnsi="Tahoma" w:cs="Tahoma"/>
                <w:b/>
                <w:color w:val="FFFFFF" w:themeColor="background1"/>
                <w:sz w:val="20"/>
                <w:szCs w:val="20"/>
                <w:lang w:eastAsia="es-ES"/>
              </w:rPr>
              <w:t>ONGD socias</w:t>
            </w:r>
          </w:p>
        </w:tc>
      </w:tr>
      <w:tr w:rsidR="008D35D8" w14:paraId="144874A0" w14:textId="77777777" w:rsidTr="001D2666">
        <w:tc>
          <w:tcPr>
            <w:tcW w:w="0" w:type="auto"/>
            <w:gridSpan w:val="2"/>
            <w:shd w:val="clear" w:color="auto" w:fill="000000" w:themeFill="text1"/>
          </w:tcPr>
          <w:p w14:paraId="3D58D74D" w14:textId="77777777" w:rsidR="008D35D8" w:rsidRPr="001B2114" w:rsidRDefault="008D35D8" w:rsidP="008D35D8">
            <w:pPr>
              <w:rPr>
                <w:rFonts w:ascii="Tahoma" w:hAnsi="Tahoma" w:cs="Tahoma"/>
                <w:b/>
              </w:rPr>
            </w:pPr>
            <w:r w:rsidRPr="001B2114">
              <w:rPr>
                <w:rFonts w:ascii="Tahoma" w:hAnsi="Tahoma" w:cs="Tahoma"/>
                <w:b/>
              </w:rPr>
              <w:t>IMPACTO/ACCIONES</w:t>
            </w:r>
          </w:p>
        </w:tc>
      </w:tr>
      <w:tr w:rsidR="008E23E4" w14:paraId="3A024FB0" w14:textId="77777777" w:rsidTr="001D2666">
        <w:tc>
          <w:tcPr>
            <w:tcW w:w="0" w:type="auto"/>
            <w:gridSpan w:val="2"/>
            <w:shd w:val="clear" w:color="auto" w:fill="A8D08D" w:themeFill="accent6" w:themeFillTint="99"/>
          </w:tcPr>
          <w:p w14:paraId="7EC72C7A" w14:textId="23544E69" w:rsidR="008E23E4" w:rsidRPr="00630DDF" w:rsidRDefault="008E23E4" w:rsidP="008E23E4">
            <w:pPr>
              <w:rPr>
                <w:rFonts w:ascii="Tahoma" w:hAnsi="Tahoma" w:cs="Tahoma"/>
                <w:b/>
              </w:rPr>
            </w:pPr>
            <w:r w:rsidRPr="008E23E4">
              <w:rPr>
                <w:rFonts w:ascii="Tahoma" w:hAnsi="Tahoma" w:cs="Tahoma"/>
                <w:b/>
              </w:rPr>
              <w:t xml:space="preserve">2.1.1 Mantener o incrementar la base de ONGD socias de la CONGDN, como clave de la fuerza y legitimidad de </w:t>
            </w:r>
            <w:proofErr w:type="gramStart"/>
            <w:r w:rsidRPr="008E23E4">
              <w:rPr>
                <w:rFonts w:ascii="Tahoma" w:hAnsi="Tahoma" w:cs="Tahoma"/>
                <w:b/>
              </w:rPr>
              <w:t>la misma</w:t>
            </w:r>
            <w:proofErr w:type="gramEnd"/>
          </w:p>
        </w:tc>
      </w:tr>
      <w:tr w:rsidR="00D463B1" w14:paraId="51120942" w14:textId="77777777" w:rsidTr="001D2666">
        <w:trPr>
          <w:trHeight w:val="249"/>
        </w:trPr>
        <w:tc>
          <w:tcPr>
            <w:tcW w:w="0" w:type="auto"/>
            <w:tcBorders>
              <w:top w:val="single" w:sz="8" w:space="0" w:color="auto"/>
              <w:left w:val="single" w:sz="8" w:space="0" w:color="auto"/>
              <w:bottom w:val="single" w:sz="8" w:space="0" w:color="auto"/>
              <w:right w:val="single" w:sz="8" w:space="0" w:color="auto"/>
            </w:tcBorders>
            <w:shd w:val="clear" w:color="000000" w:fill="E2EFD9"/>
            <w:vAlign w:val="center"/>
          </w:tcPr>
          <w:p w14:paraId="2ACDF898" w14:textId="673CC8D0" w:rsidR="008E23E4" w:rsidRPr="008E23E4" w:rsidRDefault="008E23E4" w:rsidP="008E23E4">
            <w:pPr>
              <w:rPr>
                <w:rFonts w:ascii="Tahoma" w:hAnsi="Tahoma" w:cs="Tahoma"/>
              </w:rPr>
            </w:pPr>
            <w:r w:rsidRPr="008E23E4">
              <w:rPr>
                <w:rFonts w:ascii="Tahoma" w:hAnsi="Tahoma" w:cs="Tahoma"/>
              </w:rPr>
              <w:t>-</w:t>
            </w:r>
            <w:r>
              <w:rPr>
                <w:rFonts w:ascii="Tahoma" w:hAnsi="Tahoma" w:cs="Tahoma"/>
              </w:rPr>
              <w:t xml:space="preserve"> </w:t>
            </w:r>
            <w:proofErr w:type="spellStart"/>
            <w:r w:rsidRPr="008E23E4">
              <w:rPr>
                <w:rFonts w:ascii="Tahoma" w:hAnsi="Tahoma" w:cs="Tahoma"/>
              </w:rPr>
              <w:t>nº</w:t>
            </w:r>
            <w:proofErr w:type="spellEnd"/>
            <w:r w:rsidRPr="008E23E4">
              <w:rPr>
                <w:rFonts w:ascii="Tahoma" w:hAnsi="Tahoma" w:cs="Tahoma"/>
              </w:rPr>
              <w:t xml:space="preserve"> de ONGD socias de la CONGDN se mantiene o incrementa</w:t>
            </w:r>
          </w:p>
        </w:tc>
        <w:tc>
          <w:tcPr>
            <w:tcW w:w="0" w:type="auto"/>
            <w:shd w:val="clear" w:color="auto" w:fill="E2EFD9" w:themeFill="accent6" w:themeFillTint="33"/>
          </w:tcPr>
          <w:p w14:paraId="26C790FD" w14:textId="721F07E7" w:rsidR="008E23E4" w:rsidRPr="008E23E4" w:rsidRDefault="00E24E9E" w:rsidP="008E23E4">
            <w:pPr>
              <w:rPr>
                <w:rFonts w:ascii="Tahoma" w:hAnsi="Tahoma" w:cs="Tahoma"/>
              </w:rPr>
            </w:pPr>
            <w:r>
              <w:rPr>
                <w:rFonts w:ascii="Tahoma" w:hAnsi="Tahoma" w:cs="Tahoma"/>
              </w:rPr>
              <w:t>Disminuimos 1</w:t>
            </w:r>
            <w:r w:rsidR="00D25795">
              <w:rPr>
                <w:rFonts w:ascii="Tahoma" w:hAnsi="Tahoma" w:cs="Tahoma"/>
              </w:rPr>
              <w:t xml:space="preserve"> ONGD: </w:t>
            </w:r>
            <w:r w:rsidR="008E23E4" w:rsidRPr="008E23E4">
              <w:rPr>
                <w:rFonts w:ascii="Tahoma" w:hAnsi="Tahoma" w:cs="Tahoma"/>
              </w:rPr>
              <w:t>4</w:t>
            </w:r>
            <w:r>
              <w:rPr>
                <w:rFonts w:ascii="Tahoma" w:hAnsi="Tahoma" w:cs="Tahoma"/>
              </w:rPr>
              <w:t>8</w:t>
            </w:r>
          </w:p>
        </w:tc>
      </w:tr>
      <w:tr w:rsidR="00D463B1" w14:paraId="71DF70EF" w14:textId="77777777" w:rsidTr="001D2666">
        <w:trPr>
          <w:trHeight w:val="249"/>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7BAA583A" w14:textId="480254C2" w:rsidR="00E24E9E" w:rsidRPr="00E24E9E" w:rsidRDefault="00E24E9E" w:rsidP="00E24E9E">
            <w:pPr>
              <w:rPr>
                <w:rFonts w:ascii="Tahoma" w:hAnsi="Tahoma" w:cs="Tahoma"/>
              </w:rPr>
            </w:pPr>
            <w:r w:rsidRPr="00E24E9E">
              <w:rPr>
                <w:rFonts w:ascii="Tahoma" w:hAnsi="Tahoma" w:cs="Tahoma"/>
                <w:color w:val="000000"/>
              </w:rPr>
              <w:t>- Se realiza campaña de difusión entre ONGD no socias</w:t>
            </w:r>
          </w:p>
        </w:tc>
        <w:tc>
          <w:tcPr>
            <w:tcW w:w="0" w:type="auto"/>
            <w:shd w:val="clear" w:color="auto" w:fill="auto"/>
          </w:tcPr>
          <w:p w14:paraId="71D42013" w14:textId="2BC1884A" w:rsidR="00E24E9E" w:rsidRPr="008E23E4" w:rsidRDefault="00E24E9E" w:rsidP="00E24E9E">
            <w:pPr>
              <w:rPr>
                <w:rFonts w:ascii="Tahoma" w:hAnsi="Tahoma" w:cs="Tahoma"/>
              </w:rPr>
            </w:pPr>
            <w:r>
              <w:rPr>
                <w:rFonts w:ascii="Tahoma" w:hAnsi="Tahoma" w:cs="Tahoma"/>
              </w:rPr>
              <w:t>Aplazada</w:t>
            </w:r>
            <w:r w:rsidRPr="008E23E4">
              <w:rPr>
                <w:rFonts w:ascii="Tahoma" w:hAnsi="Tahoma" w:cs="Tahoma"/>
              </w:rPr>
              <w:t xml:space="preserve"> </w:t>
            </w:r>
          </w:p>
        </w:tc>
      </w:tr>
      <w:tr w:rsidR="00D463B1" w14:paraId="2B16657B" w14:textId="77777777" w:rsidTr="001D2666">
        <w:trPr>
          <w:trHeight w:val="249"/>
        </w:trPr>
        <w:tc>
          <w:tcPr>
            <w:tcW w:w="0" w:type="auto"/>
            <w:tcBorders>
              <w:top w:val="nil"/>
              <w:left w:val="single" w:sz="8" w:space="0" w:color="auto"/>
              <w:bottom w:val="single" w:sz="8" w:space="0" w:color="auto"/>
              <w:right w:val="single" w:sz="8" w:space="0" w:color="auto"/>
            </w:tcBorders>
            <w:shd w:val="clear" w:color="auto" w:fill="auto"/>
            <w:vAlign w:val="center"/>
          </w:tcPr>
          <w:p w14:paraId="52D30739" w14:textId="1C7A84EC" w:rsidR="00E24E9E" w:rsidRPr="00E24E9E" w:rsidRDefault="00E24E9E" w:rsidP="00E24E9E">
            <w:pPr>
              <w:rPr>
                <w:rFonts w:ascii="Tahoma" w:hAnsi="Tahoma" w:cs="Tahoma"/>
              </w:rPr>
            </w:pPr>
            <w:r w:rsidRPr="00E24E9E">
              <w:rPr>
                <w:rFonts w:ascii="Tahoma" w:hAnsi="Tahoma" w:cs="Tahoma"/>
                <w:color w:val="000000"/>
              </w:rPr>
              <w:t>- Se realiza taller con ONGD socias sobre ventajas y dificultades de pertenencia a futuro</w:t>
            </w:r>
          </w:p>
        </w:tc>
        <w:tc>
          <w:tcPr>
            <w:tcW w:w="0" w:type="auto"/>
            <w:shd w:val="clear" w:color="auto" w:fill="auto"/>
          </w:tcPr>
          <w:p w14:paraId="04C8EC1A" w14:textId="0E13B43D" w:rsidR="00E24E9E" w:rsidRPr="008E23E4" w:rsidRDefault="00E24E9E" w:rsidP="00E24E9E">
            <w:pPr>
              <w:rPr>
                <w:rFonts w:ascii="Tahoma" w:hAnsi="Tahoma" w:cs="Tahoma"/>
              </w:rPr>
            </w:pPr>
            <w:r>
              <w:rPr>
                <w:rFonts w:ascii="Tahoma" w:hAnsi="Tahoma" w:cs="Tahoma"/>
              </w:rPr>
              <w:t>Aplazada</w:t>
            </w:r>
          </w:p>
        </w:tc>
      </w:tr>
      <w:tr w:rsidR="008D35D8" w14:paraId="60276D0E" w14:textId="77777777" w:rsidTr="001D2666">
        <w:tc>
          <w:tcPr>
            <w:tcW w:w="0" w:type="auto"/>
            <w:gridSpan w:val="2"/>
            <w:shd w:val="clear" w:color="auto" w:fill="A8D08D" w:themeFill="accent6" w:themeFillTint="99"/>
          </w:tcPr>
          <w:p w14:paraId="3AAED4D3" w14:textId="6F9CDA97" w:rsidR="008D35D8" w:rsidRPr="00630DDF" w:rsidRDefault="008D35D8" w:rsidP="008D35D8">
            <w:pPr>
              <w:rPr>
                <w:rFonts w:ascii="Tahoma" w:hAnsi="Tahoma" w:cs="Tahoma"/>
                <w:b/>
              </w:rPr>
            </w:pPr>
            <w:r w:rsidRPr="00630DDF">
              <w:rPr>
                <w:rFonts w:ascii="Tahoma" w:hAnsi="Tahoma" w:cs="Tahoma"/>
                <w:b/>
              </w:rPr>
              <w:t>2.1.2</w:t>
            </w:r>
            <w:r w:rsidRPr="00630DDF">
              <w:rPr>
                <w:rFonts w:ascii="Tahoma" w:hAnsi="Tahoma" w:cs="Tahoma"/>
                <w:b/>
              </w:rPr>
              <w:tab/>
              <w:t xml:space="preserve">Fortalecer la representatividad y participación interna de todo el </w:t>
            </w:r>
            <w:r w:rsidRPr="008E23E4">
              <w:rPr>
                <w:rFonts w:ascii="Tahoma" w:hAnsi="Tahoma" w:cs="Tahoma"/>
              </w:rPr>
              <w:t>espectro</w:t>
            </w:r>
            <w:r w:rsidRPr="00630DDF">
              <w:rPr>
                <w:rFonts w:ascii="Tahoma" w:hAnsi="Tahoma" w:cs="Tahoma"/>
                <w:b/>
              </w:rPr>
              <w:t xml:space="preserve"> de ONGD socias, aprovechando la diversidad de enfoques y pluralidad</w:t>
            </w:r>
          </w:p>
        </w:tc>
      </w:tr>
      <w:tr w:rsidR="00D463B1" w14:paraId="4CFA558D" w14:textId="77777777" w:rsidTr="001D2666">
        <w:tc>
          <w:tcPr>
            <w:tcW w:w="0" w:type="auto"/>
            <w:shd w:val="clear" w:color="auto" w:fill="E2EFD9" w:themeFill="accent6" w:themeFillTint="33"/>
          </w:tcPr>
          <w:p w14:paraId="638F9A16" w14:textId="77777777" w:rsidR="008D35D8" w:rsidRPr="00630DDF" w:rsidRDefault="008D35D8" w:rsidP="008D35D8">
            <w:pPr>
              <w:rPr>
                <w:rFonts w:ascii="Tahoma" w:hAnsi="Tahoma" w:cs="Tahoma"/>
              </w:rPr>
            </w:pPr>
            <w:r w:rsidRPr="00630DDF">
              <w:rPr>
                <w:rFonts w:ascii="Tahoma" w:hAnsi="Tahoma" w:cs="Tahoma"/>
              </w:rPr>
              <w:t>- Nivel de participación real y efectiva de ONGD en estructuras internas de la CONGDN</w:t>
            </w:r>
          </w:p>
        </w:tc>
        <w:tc>
          <w:tcPr>
            <w:tcW w:w="0" w:type="auto"/>
            <w:shd w:val="clear" w:color="auto" w:fill="E2EFD9" w:themeFill="accent6" w:themeFillTint="33"/>
          </w:tcPr>
          <w:p w14:paraId="17171C54" w14:textId="6F87930C" w:rsidR="008D35D8" w:rsidRPr="00630DDF" w:rsidRDefault="008D35D8" w:rsidP="008D35D8">
            <w:pPr>
              <w:rPr>
                <w:rFonts w:ascii="Tahoma" w:hAnsi="Tahoma" w:cs="Tahoma"/>
              </w:rPr>
            </w:pPr>
            <w:r w:rsidRPr="00630DDF">
              <w:rPr>
                <w:rFonts w:ascii="Tahoma" w:hAnsi="Tahoma" w:cs="Tahoma"/>
              </w:rPr>
              <w:t>META</w:t>
            </w:r>
            <w:r w:rsidR="000B34CE">
              <w:rPr>
                <w:rFonts w:ascii="Tahoma" w:hAnsi="Tahoma" w:cs="Tahoma"/>
              </w:rPr>
              <w:t>:</w:t>
            </w:r>
            <w:r w:rsidRPr="00630DDF">
              <w:rPr>
                <w:rFonts w:ascii="Tahoma" w:hAnsi="Tahoma" w:cs="Tahoma"/>
              </w:rPr>
              <w:t xml:space="preserve"> 75 % participan</w:t>
            </w:r>
            <w:r w:rsidR="00550AAE">
              <w:rPr>
                <w:rFonts w:ascii="Tahoma" w:hAnsi="Tahoma" w:cs="Tahoma"/>
              </w:rPr>
              <w:t>-</w:t>
            </w:r>
            <w:r w:rsidRPr="00630DDF">
              <w:rPr>
                <w:rFonts w:ascii="Tahoma" w:hAnsi="Tahoma" w:cs="Tahoma"/>
              </w:rPr>
              <w:t>70 % asamblea</w:t>
            </w:r>
            <w:r w:rsidR="00550AAE">
              <w:rPr>
                <w:rFonts w:ascii="Tahoma" w:hAnsi="Tahoma" w:cs="Tahoma"/>
              </w:rPr>
              <w:t>-</w:t>
            </w:r>
            <w:r w:rsidRPr="00630DDF">
              <w:rPr>
                <w:rFonts w:ascii="Tahoma" w:hAnsi="Tahoma" w:cs="Tahoma"/>
              </w:rPr>
              <w:t>65%</w:t>
            </w:r>
            <w:r w:rsidR="00550AAE">
              <w:rPr>
                <w:rFonts w:ascii="Tahoma" w:hAnsi="Tahoma" w:cs="Tahoma"/>
              </w:rPr>
              <w:t xml:space="preserve"> </w:t>
            </w:r>
            <w:r w:rsidRPr="00630DDF">
              <w:rPr>
                <w:rFonts w:ascii="Tahoma" w:hAnsi="Tahoma" w:cs="Tahoma"/>
              </w:rPr>
              <w:t>comisiones/grupos</w:t>
            </w:r>
          </w:p>
          <w:p w14:paraId="6CA6904A" w14:textId="4AF90A24" w:rsidR="008D35D8" w:rsidRPr="00630DDF" w:rsidRDefault="008D35D8" w:rsidP="008D35D8">
            <w:pPr>
              <w:rPr>
                <w:rFonts w:ascii="Tahoma" w:hAnsi="Tahoma" w:cs="Tahoma"/>
              </w:rPr>
            </w:pPr>
            <w:r w:rsidRPr="00630DDF">
              <w:rPr>
                <w:rFonts w:ascii="Tahoma" w:hAnsi="Tahoma" w:cs="Tahoma"/>
              </w:rPr>
              <w:t>REAL</w:t>
            </w:r>
            <w:r w:rsidR="000B34CE">
              <w:rPr>
                <w:rFonts w:ascii="Tahoma" w:hAnsi="Tahoma" w:cs="Tahoma"/>
              </w:rPr>
              <w:t>:</w:t>
            </w:r>
            <w:r w:rsidRPr="00630DDF">
              <w:rPr>
                <w:rFonts w:ascii="Tahoma" w:hAnsi="Tahoma" w:cs="Tahoma"/>
              </w:rPr>
              <w:t xml:space="preserve"> </w:t>
            </w:r>
            <w:r w:rsidR="00550AAE">
              <w:rPr>
                <w:rFonts w:ascii="Tahoma" w:hAnsi="Tahoma" w:cs="Tahoma"/>
              </w:rPr>
              <w:t>73,46</w:t>
            </w:r>
            <w:r w:rsidRPr="00630DDF">
              <w:rPr>
                <w:rFonts w:ascii="Tahoma" w:hAnsi="Tahoma" w:cs="Tahoma"/>
              </w:rPr>
              <w:t>% participan</w:t>
            </w:r>
            <w:r w:rsidR="000B34CE">
              <w:rPr>
                <w:rFonts w:ascii="Tahoma" w:hAnsi="Tahoma" w:cs="Tahoma"/>
              </w:rPr>
              <w:t>-</w:t>
            </w:r>
            <w:r w:rsidR="00550AAE">
              <w:rPr>
                <w:rFonts w:ascii="Tahoma" w:hAnsi="Tahoma" w:cs="Tahoma"/>
              </w:rPr>
              <w:t>65,95</w:t>
            </w:r>
            <w:r w:rsidRPr="00630DDF">
              <w:rPr>
                <w:rFonts w:ascii="Tahoma" w:hAnsi="Tahoma" w:cs="Tahoma"/>
              </w:rPr>
              <w:t>% asamblea</w:t>
            </w:r>
            <w:r w:rsidR="000B34CE">
              <w:rPr>
                <w:rFonts w:ascii="Tahoma" w:hAnsi="Tahoma" w:cs="Tahoma"/>
              </w:rPr>
              <w:t>-</w:t>
            </w:r>
            <w:r w:rsidR="00550AAE">
              <w:rPr>
                <w:rFonts w:ascii="Tahoma" w:hAnsi="Tahoma" w:cs="Tahoma"/>
              </w:rPr>
              <w:t>61,22</w:t>
            </w:r>
            <w:r w:rsidRPr="00630DDF">
              <w:rPr>
                <w:rFonts w:ascii="Tahoma" w:hAnsi="Tahoma" w:cs="Tahoma"/>
              </w:rPr>
              <w:t>% comisiones/grupos</w:t>
            </w:r>
          </w:p>
        </w:tc>
      </w:tr>
      <w:tr w:rsidR="00D463B1" w14:paraId="2A43C585" w14:textId="77777777" w:rsidTr="001D2666">
        <w:tc>
          <w:tcPr>
            <w:tcW w:w="0" w:type="auto"/>
          </w:tcPr>
          <w:p w14:paraId="3AB0E700" w14:textId="3B5B451A" w:rsidR="001D2666" w:rsidRPr="00630DDF" w:rsidRDefault="001D2666" w:rsidP="001D2666">
            <w:pPr>
              <w:rPr>
                <w:rFonts w:ascii="Tahoma" w:hAnsi="Tahoma" w:cs="Tahoma"/>
              </w:rPr>
            </w:pPr>
            <w:r w:rsidRPr="004F20B7">
              <w:rPr>
                <w:rFonts w:ascii="Tahoma" w:hAnsi="Tahoma" w:cs="Tahoma"/>
              </w:rPr>
              <w:t>- Se diseña plan apoyo para participación de las ONGD con mirada a ONGD con menos recursos</w:t>
            </w:r>
          </w:p>
        </w:tc>
        <w:tc>
          <w:tcPr>
            <w:tcW w:w="0" w:type="auto"/>
            <w:vAlign w:val="center"/>
          </w:tcPr>
          <w:p w14:paraId="61418979" w14:textId="4CF24AE4" w:rsidR="001D2666" w:rsidRPr="00630DDF" w:rsidRDefault="001D2666" w:rsidP="001D2666">
            <w:pPr>
              <w:rPr>
                <w:rFonts w:ascii="Tahoma" w:hAnsi="Tahoma" w:cs="Tahoma"/>
              </w:rPr>
            </w:pPr>
            <w:r w:rsidRPr="001D2666">
              <w:rPr>
                <w:rFonts w:ascii="Tahoma" w:hAnsi="Tahoma" w:cs="Tahoma"/>
                <w:color w:val="000000"/>
              </w:rPr>
              <w:t>Se unifica con la meta 2.1.4.1 Se ha elaborado unos criterios de identificación de vulnerabilidades en ONGD</w:t>
            </w:r>
            <w:r w:rsidR="00D463B1">
              <w:rPr>
                <w:rFonts w:ascii="Tahoma" w:hAnsi="Tahoma" w:cs="Tahoma"/>
                <w:color w:val="000000"/>
              </w:rPr>
              <w:t xml:space="preserve"> y listado turno obligatorio Junta. S</w:t>
            </w:r>
            <w:r w:rsidRPr="001D2666">
              <w:rPr>
                <w:rFonts w:ascii="Tahoma" w:hAnsi="Tahoma" w:cs="Tahoma"/>
                <w:color w:val="000000"/>
              </w:rPr>
              <w:t xml:space="preserve">e ha planificado </w:t>
            </w:r>
            <w:r w:rsidR="00D463B1">
              <w:rPr>
                <w:rFonts w:ascii="Tahoma" w:hAnsi="Tahoma" w:cs="Tahoma"/>
                <w:color w:val="000000"/>
              </w:rPr>
              <w:t xml:space="preserve">realizar con ellas </w:t>
            </w:r>
            <w:r w:rsidRPr="001D2666">
              <w:rPr>
                <w:rFonts w:ascii="Tahoma" w:hAnsi="Tahoma" w:cs="Tahoma"/>
                <w:color w:val="000000"/>
              </w:rPr>
              <w:t xml:space="preserve">encuentros de ST y ONGD de la comisión de comunicación, con un </w:t>
            </w:r>
            <w:r w:rsidR="0046365E" w:rsidRPr="001D2666">
              <w:rPr>
                <w:rFonts w:ascii="Tahoma" w:hAnsi="Tahoma" w:cs="Tahoma"/>
                <w:color w:val="000000"/>
              </w:rPr>
              <w:t>guion</w:t>
            </w:r>
            <w:r w:rsidRPr="001D2666">
              <w:rPr>
                <w:rFonts w:ascii="Tahoma" w:hAnsi="Tahoma" w:cs="Tahoma"/>
                <w:color w:val="000000"/>
              </w:rPr>
              <w:t xml:space="preserve"> establecido. </w:t>
            </w:r>
          </w:p>
        </w:tc>
      </w:tr>
      <w:tr w:rsidR="00D463B1" w14:paraId="0520B277" w14:textId="77777777" w:rsidTr="001D2666">
        <w:tc>
          <w:tcPr>
            <w:tcW w:w="0" w:type="auto"/>
          </w:tcPr>
          <w:p w14:paraId="310A391B" w14:textId="0CF6D841" w:rsidR="001D2666" w:rsidRPr="001D2666" w:rsidRDefault="001D2666" w:rsidP="001D2666">
            <w:pPr>
              <w:rPr>
                <w:rFonts w:ascii="Tahoma" w:hAnsi="Tahoma" w:cs="Tahoma"/>
              </w:rPr>
            </w:pPr>
            <w:r>
              <w:rPr>
                <w:rFonts w:ascii="Tahoma" w:hAnsi="Tahoma" w:cs="Tahoma"/>
              </w:rPr>
              <w:t>-</w:t>
            </w:r>
            <w:r w:rsidRPr="001D2666">
              <w:rPr>
                <w:rFonts w:ascii="Tahoma" w:hAnsi="Tahoma" w:cs="Tahoma"/>
              </w:rPr>
              <w:t>Se implementa el plan para la participación de las ONGD anterior</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703D9241" w14:textId="3FE6AC5C" w:rsidR="001D2666" w:rsidRPr="001D2666" w:rsidRDefault="001D2666" w:rsidP="001D2666">
            <w:pPr>
              <w:rPr>
                <w:rFonts w:ascii="Tahoma" w:hAnsi="Tahoma" w:cs="Tahoma"/>
              </w:rPr>
            </w:pPr>
            <w:r w:rsidRPr="001D2666">
              <w:rPr>
                <w:rFonts w:ascii="Tahoma" w:hAnsi="Tahoma" w:cs="Tahoma"/>
                <w:color w:val="000000"/>
              </w:rPr>
              <w:t>Se han realizado 6 encuentros con ONGD</w:t>
            </w:r>
            <w:r w:rsidR="0046365E">
              <w:rPr>
                <w:rFonts w:ascii="Tahoma" w:hAnsi="Tahoma" w:cs="Tahoma"/>
                <w:color w:val="000000"/>
              </w:rPr>
              <w:t xml:space="preserve">: </w:t>
            </w:r>
            <w:r w:rsidR="0046365E">
              <w:t xml:space="preserve"> </w:t>
            </w:r>
            <w:r w:rsidR="0046365E" w:rsidRPr="0046365E">
              <w:rPr>
                <w:rFonts w:ascii="Tahoma" w:hAnsi="Tahoma" w:cs="Tahoma"/>
                <w:color w:val="000000"/>
              </w:rPr>
              <w:t>Trabajadores y Técnicos sin Fronteras (</w:t>
            </w:r>
            <w:proofErr w:type="spellStart"/>
            <w:r w:rsidR="0046365E" w:rsidRPr="0046365E">
              <w:rPr>
                <w:rFonts w:ascii="Tahoma" w:hAnsi="Tahoma" w:cs="Tahoma"/>
                <w:color w:val="000000"/>
              </w:rPr>
              <w:t>Attsf</w:t>
            </w:r>
            <w:proofErr w:type="spellEnd"/>
            <w:proofErr w:type="gramStart"/>
            <w:r w:rsidR="0046365E" w:rsidRPr="0046365E">
              <w:rPr>
                <w:rFonts w:ascii="Tahoma" w:hAnsi="Tahoma" w:cs="Tahoma"/>
                <w:color w:val="000000"/>
              </w:rPr>
              <w:t>),  SERCADE</w:t>
            </w:r>
            <w:proofErr w:type="gramEnd"/>
            <w:r w:rsidR="0046365E" w:rsidRPr="0046365E">
              <w:rPr>
                <w:rFonts w:ascii="Tahoma" w:hAnsi="Tahoma" w:cs="Tahoma"/>
                <w:color w:val="000000"/>
              </w:rPr>
              <w:t xml:space="preserve">, Fundacion Iñaki Ochoa de </w:t>
            </w:r>
            <w:proofErr w:type="spellStart"/>
            <w:r w:rsidR="0046365E" w:rsidRPr="0046365E">
              <w:rPr>
                <w:rFonts w:ascii="Tahoma" w:hAnsi="Tahoma" w:cs="Tahoma"/>
                <w:color w:val="000000"/>
              </w:rPr>
              <w:t>Olza_SOS</w:t>
            </w:r>
            <w:proofErr w:type="spellEnd"/>
            <w:r w:rsidR="0046365E" w:rsidRPr="0046365E">
              <w:rPr>
                <w:rFonts w:ascii="Tahoma" w:hAnsi="Tahoma" w:cs="Tahoma"/>
                <w:color w:val="000000"/>
              </w:rPr>
              <w:t xml:space="preserve"> Himalaya, Acción Verapaz, Juan Ciudad y ARCORES</w:t>
            </w:r>
          </w:p>
        </w:tc>
      </w:tr>
      <w:tr w:rsidR="00D463B1" w14:paraId="600B1C5B" w14:textId="77777777" w:rsidTr="001D2666">
        <w:tc>
          <w:tcPr>
            <w:tcW w:w="0" w:type="auto"/>
          </w:tcPr>
          <w:p w14:paraId="04FD3BA3" w14:textId="77777777" w:rsidR="001D2666" w:rsidRPr="00630DDF" w:rsidRDefault="001D2666" w:rsidP="001D2666">
            <w:pPr>
              <w:rPr>
                <w:rFonts w:ascii="Tahoma" w:hAnsi="Tahoma" w:cs="Tahoma"/>
              </w:rPr>
            </w:pPr>
            <w:r w:rsidRPr="00630DDF">
              <w:rPr>
                <w:rFonts w:ascii="Tahoma" w:hAnsi="Tahoma" w:cs="Tahoma"/>
              </w:rPr>
              <w:t>- Se evalúa anualmente funcionamiento grupos y se implementan mejoras</w:t>
            </w:r>
          </w:p>
        </w:tc>
        <w:tc>
          <w:tcPr>
            <w:tcW w:w="0" w:type="auto"/>
            <w:tcBorders>
              <w:top w:val="nil"/>
              <w:left w:val="single" w:sz="8" w:space="0" w:color="auto"/>
              <w:bottom w:val="single" w:sz="8" w:space="0" w:color="auto"/>
              <w:right w:val="single" w:sz="8" w:space="0" w:color="auto"/>
            </w:tcBorders>
            <w:shd w:val="clear" w:color="auto" w:fill="auto"/>
            <w:vAlign w:val="center"/>
          </w:tcPr>
          <w:p w14:paraId="01E59829" w14:textId="69EC43C1" w:rsidR="001D2666" w:rsidRPr="001D2666" w:rsidRDefault="001D2666" w:rsidP="001D2666">
            <w:pPr>
              <w:rPr>
                <w:rFonts w:ascii="Tahoma" w:hAnsi="Tahoma" w:cs="Tahoma"/>
              </w:rPr>
            </w:pPr>
            <w:r w:rsidRPr="00053BAC">
              <w:rPr>
                <w:rFonts w:ascii="Tahoma" w:hAnsi="Tahoma" w:cs="Tahoma"/>
                <w:highlight w:val="yellow"/>
              </w:rPr>
              <w:t>Realizado junta y comisiones IP y R</w:t>
            </w:r>
          </w:p>
        </w:tc>
      </w:tr>
      <w:tr w:rsidR="001D2666" w14:paraId="677DCFF8" w14:textId="77777777" w:rsidTr="001D2666">
        <w:tc>
          <w:tcPr>
            <w:tcW w:w="0" w:type="auto"/>
            <w:gridSpan w:val="2"/>
            <w:shd w:val="clear" w:color="auto" w:fill="A8D08D" w:themeFill="accent6" w:themeFillTint="99"/>
          </w:tcPr>
          <w:p w14:paraId="254BC97F" w14:textId="77777777" w:rsidR="001D2666" w:rsidRPr="00630DDF" w:rsidRDefault="001D2666" w:rsidP="001D2666">
            <w:pPr>
              <w:rPr>
                <w:rFonts w:ascii="Tahoma" w:hAnsi="Tahoma" w:cs="Tahoma"/>
                <w:b/>
              </w:rPr>
            </w:pPr>
            <w:r w:rsidRPr="00630DDF">
              <w:rPr>
                <w:rFonts w:ascii="Tahoma" w:hAnsi="Tahoma" w:cs="Tahoma"/>
                <w:b/>
              </w:rPr>
              <w:t>2.1.3</w:t>
            </w:r>
            <w:r w:rsidRPr="00630DDF">
              <w:rPr>
                <w:rFonts w:ascii="Tahoma" w:hAnsi="Tahoma" w:cs="Tahoma"/>
                <w:b/>
              </w:rPr>
              <w:tab/>
              <w:t>Proporcionar información relevante, útil y de calidad a nuestras ONGD socias</w:t>
            </w:r>
          </w:p>
        </w:tc>
      </w:tr>
      <w:tr w:rsidR="00D463B1" w14:paraId="5B9FE03B" w14:textId="77777777" w:rsidTr="001D2666">
        <w:tc>
          <w:tcPr>
            <w:tcW w:w="0" w:type="auto"/>
          </w:tcPr>
          <w:p w14:paraId="60A05E32" w14:textId="6459F6D8" w:rsidR="001D2666" w:rsidRPr="00630DDF" w:rsidRDefault="001D2666" w:rsidP="001D2666">
            <w:pPr>
              <w:rPr>
                <w:rFonts w:ascii="Tahoma" w:hAnsi="Tahoma" w:cs="Tahoma"/>
              </w:rPr>
            </w:pPr>
            <w:r w:rsidRPr="001D2666">
              <w:rPr>
                <w:rFonts w:ascii="Tahoma" w:hAnsi="Tahoma" w:cs="Tahoma"/>
              </w:rPr>
              <w:t>- Se implementa 1 iniciativa de información innovadora/uso TICS</w:t>
            </w:r>
          </w:p>
        </w:tc>
        <w:tc>
          <w:tcPr>
            <w:tcW w:w="0" w:type="auto"/>
          </w:tcPr>
          <w:p w14:paraId="034A7CBC" w14:textId="7CC8541A" w:rsidR="001D2666" w:rsidRPr="00630DDF" w:rsidRDefault="001D2666" w:rsidP="001D2666">
            <w:pPr>
              <w:rPr>
                <w:rFonts w:ascii="Tahoma" w:hAnsi="Tahoma" w:cs="Tahoma"/>
              </w:rPr>
            </w:pPr>
            <w:proofErr w:type="spellStart"/>
            <w:r>
              <w:rPr>
                <w:rFonts w:ascii="Tahoma" w:hAnsi="Tahoma" w:cs="Tahoma"/>
              </w:rPr>
              <w:t>Jolastu</w:t>
            </w:r>
            <w:proofErr w:type="spellEnd"/>
          </w:p>
        </w:tc>
      </w:tr>
      <w:tr w:rsidR="001D2666" w14:paraId="4EEB5B54" w14:textId="77777777" w:rsidTr="001D2666">
        <w:tc>
          <w:tcPr>
            <w:tcW w:w="0" w:type="auto"/>
            <w:gridSpan w:val="2"/>
            <w:shd w:val="clear" w:color="auto" w:fill="A8D08D" w:themeFill="accent6" w:themeFillTint="99"/>
          </w:tcPr>
          <w:p w14:paraId="341CC62C" w14:textId="62BF3F93" w:rsidR="001D2666" w:rsidRPr="004F20B7" w:rsidRDefault="001D2666" w:rsidP="001D2666">
            <w:pPr>
              <w:rPr>
                <w:rFonts w:ascii="Tahoma" w:hAnsi="Tahoma" w:cs="Tahoma"/>
                <w:b/>
                <w:bCs/>
              </w:rPr>
            </w:pPr>
            <w:r w:rsidRPr="004F20B7">
              <w:rPr>
                <w:rFonts w:ascii="Tahoma" w:hAnsi="Tahoma" w:cs="Tahoma"/>
                <w:b/>
                <w:bCs/>
              </w:rPr>
              <w:t>2.1.4 Contribuir al fortalecimiento de capacidades, recursos y medios de ONGD socias frente a los retos que plantea el nuevo contexto a nivel local y global</w:t>
            </w:r>
          </w:p>
        </w:tc>
      </w:tr>
      <w:tr w:rsidR="00D463B1" w14:paraId="7942C5D2" w14:textId="77777777" w:rsidTr="001D2666">
        <w:tc>
          <w:tcPr>
            <w:tcW w:w="0" w:type="auto"/>
            <w:tcBorders>
              <w:left w:val="nil"/>
              <w:bottom w:val="nil"/>
            </w:tcBorders>
          </w:tcPr>
          <w:p w14:paraId="6BD4C4E5" w14:textId="76B3B8E8" w:rsidR="001D2666" w:rsidRPr="004F20B7" w:rsidRDefault="001D2666" w:rsidP="001D2666">
            <w:pPr>
              <w:rPr>
                <w:rFonts w:ascii="Tahoma" w:hAnsi="Tahoma" w:cs="Tahoma"/>
              </w:rPr>
            </w:pPr>
            <w:r w:rsidRPr="001D2666">
              <w:rPr>
                <w:rFonts w:ascii="Tahoma" w:hAnsi="Tahoma" w:cs="Tahoma"/>
              </w:rPr>
              <w:t>- Se desarrolla iniciativa fortalecimiento de capacidades de ONGD socias</w:t>
            </w:r>
          </w:p>
        </w:tc>
        <w:tc>
          <w:tcPr>
            <w:tcW w:w="0" w:type="auto"/>
            <w:tcBorders>
              <w:bottom w:val="nil"/>
              <w:right w:val="nil"/>
            </w:tcBorders>
          </w:tcPr>
          <w:p w14:paraId="19B6EB45" w14:textId="7446925B" w:rsidR="00D463B1" w:rsidRPr="00D463B1" w:rsidRDefault="00D463B1" w:rsidP="00D463B1">
            <w:pPr>
              <w:rPr>
                <w:rFonts w:ascii="Tahoma" w:hAnsi="Tahoma" w:cs="Tahoma"/>
              </w:rPr>
            </w:pPr>
            <w:r w:rsidRPr="00D463B1">
              <w:rPr>
                <w:rFonts w:ascii="Tahoma" w:hAnsi="Tahoma" w:cs="Tahoma"/>
              </w:rPr>
              <w:t>Se realizan 3 talleres de formación en: Contenidos para redes, Transversales Genero y DDHH</w:t>
            </w:r>
          </w:p>
          <w:p w14:paraId="5C927296" w14:textId="1C814D32" w:rsidR="001D2666" w:rsidRPr="004F20B7" w:rsidRDefault="00D463B1" w:rsidP="00D463B1">
            <w:pPr>
              <w:rPr>
                <w:rFonts w:ascii="Tahoma" w:hAnsi="Tahoma" w:cs="Tahoma"/>
              </w:rPr>
            </w:pPr>
            <w:r w:rsidRPr="00D463B1">
              <w:rPr>
                <w:rFonts w:ascii="Tahoma" w:hAnsi="Tahoma" w:cs="Tahoma"/>
              </w:rPr>
              <w:lastRenderedPageBreak/>
              <w:t xml:space="preserve">Se mantiene entrevista con </w:t>
            </w:r>
            <w:r>
              <w:rPr>
                <w:rFonts w:ascii="Tahoma" w:hAnsi="Tahoma" w:cs="Tahoma"/>
              </w:rPr>
              <w:t>6</w:t>
            </w:r>
            <w:r w:rsidRPr="00D463B1">
              <w:rPr>
                <w:rFonts w:ascii="Tahoma" w:hAnsi="Tahoma" w:cs="Tahoma"/>
              </w:rPr>
              <w:t xml:space="preserve"> ONG</w:t>
            </w:r>
            <w:r w:rsidR="00053BAC">
              <w:rPr>
                <w:rFonts w:ascii="Tahoma" w:hAnsi="Tahoma" w:cs="Tahoma"/>
              </w:rPr>
              <w:t>D</w:t>
            </w:r>
            <w:r w:rsidRPr="00D463B1">
              <w:rPr>
                <w:rFonts w:ascii="Tahoma" w:hAnsi="Tahoma" w:cs="Tahoma"/>
              </w:rPr>
              <w:t xml:space="preserve"> vulnerables</w:t>
            </w:r>
            <w:r>
              <w:rPr>
                <w:rFonts w:ascii="Tahoma" w:hAnsi="Tahoma" w:cs="Tahoma"/>
              </w:rPr>
              <w:t xml:space="preserve"> y</w:t>
            </w:r>
            <w:r w:rsidR="00053BAC">
              <w:rPr>
                <w:rFonts w:ascii="Tahoma" w:hAnsi="Tahoma" w:cs="Tahoma"/>
              </w:rPr>
              <w:t>/o</w:t>
            </w:r>
            <w:r>
              <w:rPr>
                <w:rFonts w:ascii="Tahoma" w:hAnsi="Tahoma" w:cs="Tahoma"/>
              </w:rPr>
              <w:t xml:space="preserve"> turno obligatorio Junta (2.1.2 plan apoyo participación)</w:t>
            </w:r>
          </w:p>
        </w:tc>
      </w:tr>
      <w:tr w:rsidR="00D463B1" w14:paraId="293C7095" w14:textId="77777777">
        <w:tc>
          <w:tcPr>
            <w:tcW w:w="0" w:type="auto"/>
            <w:gridSpan w:val="2"/>
            <w:tcBorders>
              <w:top w:val="single" w:sz="8" w:space="0" w:color="auto"/>
              <w:left w:val="single" w:sz="8" w:space="0" w:color="auto"/>
              <w:bottom w:val="single" w:sz="8" w:space="0" w:color="auto"/>
              <w:right w:val="single" w:sz="8" w:space="0" w:color="auto"/>
            </w:tcBorders>
            <w:shd w:val="clear" w:color="000000" w:fill="A8D08D"/>
            <w:vAlign w:val="center"/>
          </w:tcPr>
          <w:p w14:paraId="7F09778E" w14:textId="3EAA979F" w:rsidR="00D463B1" w:rsidRPr="00D463B1" w:rsidRDefault="00D463B1" w:rsidP="00D463B1">
            <w:pPr>
              <w:rPr>
                <w:rFonts w:ascii="Tahoma" w:hAnsi="Tahoma" w:cs="Tahoma"/>
              </w:rPr>
            </w:pPr>
            <w:r w:rsidRPr="00D463B1">
              <w:rPr>
                <w:rFonts w:ascii="Tahoma" w:hAnsi="Tahoma" w:cs="Tahoma"/>
                <w:color w:val="000000"/>
              </w:rPr>
              <w:lastRenderedPageBreak/>
              <w:t>2.1.5 Acompañar y facilitar relaciones directas de ONGD socias con otros actores públicos y privados</w:t>
            </w:r>
          </w:p>
        </w:tc>
      </w:tr>
      <w:tr w:rsidR="00D463B1" w14:paraId="70A7DFBF" w14:textId="77777777" w:rsidTr="001D2666">
        <w:tc>
          <w:tcPr>
            <w:tcW w:w="0" w:type="auto"/>
            <w:tcBorders>
              <w:left w:val="nil"/>
              <w:bottom w:val="nil"/>
            </w:tcBorders>
          </w:tcPr>
          <w:p w14:paraId="0D977847" w14:textId="53255D58" w:rsidR="00D463B1" w:rsidRPr="001D2666" w:rsidRDefault="00D463B1" w:rsidP="001D2666">
            <w:pPr>
              <w:rPr>
                <w:rFonts w:ascii="Tahoma" w:hAnsi="Tahoma" w:cs="Tahoma"/>
              </w:rPr>
            </w:pPr>
            <w:r w:rsidRPr="00D463B1">
              <w:rPr>
                <w:rFonts w:ascii="Tahoma" w:hAnsi="Tahoma" w:cs="Tahoma"/>
              </w:rPr>
              <w:t>- Se facilita y acompaña a las ONGD para contactar y colaborar con los actores</w:t>
            </w:r>
          </w:p>
        </w:tc>
        <w:tc>
          <w:tcPr>
            <w:tcW w:w="0" w:type="auto"/>
            <w:tcBorders>
              <w:bottom w:val="nil"/>
              <w:right w:val="nil"/>
            </w:tcBorders>
          </w:tcPr>
          <w:p w14:paraId="1BED27CB" w14:textId="5EAC5DA5" w:rsidR="00D463B1" w:rsidRPr="00D463B1" w:rsidRDefault="00D463B1" w:rsidP="00D463B1">
            <w:pPr>
              <w:rPr>
                <w:rFonts w:ascii="Tahoma" w:hAnsi="Tahoma" w:cs="Tahoma"/>
              </w:rPr>
            </w:pPr>
            <w:r w:rsidRPr="00D463B1">
              <w:rPr>
                <w:rFonts w:ascii="Tahoma" w:hAnsi="Tahoma" w:cs="Tahoma"/>
              </w:rPr>
              <w:t xml:space="preserve">Desde Educación nos reunimos con ONGD para contactar </w:t>
            </w:r>
            <w:proofErr w:type="gramStart"/>
            <w:r w:rsidRPr="00D463B1">
              <w:rPr>
                <w:rFonts w:ascii="Tahoma" w:hAnsi="Tahoma" w:cs="Tahoma"/>
              </w:rPr>
              <w:t>y  trabajar</w:t>
            </w:r>
            <w:proofErr w:type="gramEnd"/>
            <w:r w:rsidRPr="00D463B1">
              <w:rPr>
                <w:rFonts w:ascii="Tahoma" w:hAnsi="Tahoma" w:cs="Tahoma"/>
              </w:rPr>
              <w:t xml:space="preserve"> con ESIC (Voluntarios con </w:t>
            </w:r>
            <w:proofErr w:type="spellStart"/>
            <w:r w:rsidRPr="00D463B1">
              <w:rPr>
                <w:rFonts w:ascii="Tahoma" w:hAnsi="Tahoma" w:cs="Tahoma"/>
              </w:rPr>
              <w:t>Arua</w:t>
            </w:r>
            <w:proofErr w:type="spellEnd"/>
            <w:r w:rsidRPr="00D463B1">
              <w:rPr>
                <w:rFonts w:ascii="Tahoma" w:hAnsi="Tahoma" w:cs="Tahoma"/>
              </w:rPr>
              <w:t xml:space="preserve">, RODE, SOS Himalaya, </w:t>
            </w:r>
            <w:proofErr w:type="spellStart"/>
            <w:r w:rsidRPr="00D463B1">
              <w:rPr>
                <w:rFonts w:ascii="Tahoma" w:hAnsi="Tahoma" w:cs="Tahoma"/>
              </w:rPr>
              <w:t>Medicus</w:t>
            </w:r>
            <w:proofErr w:type="spellEnd"/>
            <w:r w:rsidRPr="00D463B1">
              <w:rPr>
                <w:rFonts w:ascii="Tahoma" w:hAnsi="Tahoma" w:cs="Tahoma"/>
              </w:rPr>
              <w:t xml:space="preserve"> </w:t>
            </w:r>
            <w:proofErr w:type="spellStart"/>
            <w:r w:rsidRPr="00D463B1">
              <w:rPr>
                <w:rFonts w:ascii="Tahoma" w:hAnsi="Tahoma" w:cs="Tahoma"/>
              </w:rPr>
              <w:t>Mundi</w:t>
            </w:r>
            <w:proofErr w:type="spellEnd"/>
            <w:r w:rsidRPr="00D463B1">
              <w:rPr>
                <w:rFonts w:ascii="Tahoma" w:hAnsi="Tahoma" w:cs="Tahoma"/>
              </w:rPr>
              <w:t>, Fundación Vicente Ferrer)</w:t>
            </w:r>
          </w:p>
          <w:p w14:paraId="06EDECF3" w14:textId="77777777" w:rsidR="00D463B1" w:rsidRPr="00D463B1" w:rsidRDefault="00D463B1" w:rsidP="00D463B1">
            <w:pPr>
              <w:rPr>
                <w:rFonts w:ascii="Tahoma" w:hAnsi="Tahoma" w:cs="Tahoma"/>
              </w:rPr>
            </w:pPr>
          </w:p>
        </w:tc>
      </w:tr>
      <w:tr w:rsidR="001D2666" w14:paraId="47D43D2D" w14:textId="77777777" w:rsidTr="001D2666">
        <w:tc>
          <w:tcPr>
            <w:tcW w:w="0" w:type="auto"/>
            <w:gridSpan w:val="2"/>
            <w:tcBorders>
              <w:top w:val="nil"/>
            </w:tcBorders>
            <w:shd w:val="clear" w:color="auto" w:fill="A8D08D" w:themeFill="accent6" w:themeFillTint="99"/>
          </w:tcPr>
          <w:p w14:paraId="1F6A3086" w14:textId="77777777" w:rsidR="001D2666" w:rsidRPr="00630DDF" w:rsidRDefault="001D2666" w:rsidP="001D2666">
            <w:pPr>
              <w:rPr>
                <w:rFonts w:ascii="Tahoma" w:hAnsi="Tahoma" w:cs="Tahoma"/>
                <w:b/>
              </w:rPr>
            </w:pPr>
            <w:r w:rsidRPr="00630DDF">
              <w:rPr>
                <w:rFonts w:ascii="Tahoma" w:hAnsi="Tahoma" w:cs="Tahoma"/>
                <w:b/>
              </w:rPr>
              <w:t>2.1.6. Potenciar espacios de reflexión estratégica y generación de conocimiento e iniciativas conjuntas entre nuestras ONGD, explorando enfoques innovadores dentro del actual contexto de cambio de paradigma</w:t>
            </w:r>
          </w:p>
        </w:tc>
      </w:tr>
      <w:tr w:rsidR="00D463B1" w14:paraId="0F2291F8" w14:textId="77777777" w:rsidTr="001D2666">
        <w:tc>
          <w:tcPr>
            <w:tcW w:w="0" w:type="auto"/>
          </w:tcPr>
          <w:p w14:paraId="343BBF8A" w14:textId="4309A3F7" w:rsidR="001D2666" w:rsidRPr="00630DDF" w:rsidRDefault="001D2666" w:rsidP="001D2666">
            <w:pPr>
              <w:rPr>
                <w:rFonts w:ascii="Tahoma" w:hAnsi="Tahoma" w:cs="Tahoma"/>
              </w:rPr>
            </w:pPr>
            <w:r w:rsidRPr="004F20B7">
              <w:rPr>
                <w:rFonts w:ascii="Tahoma" w:hAnsi="Tahoma" w:cs="Tahoma"/>
              </w:rPr>
              <w:t>-Se realiza una sesión de Foro de reflexión: elaboración documento guía para estrategia de comunicación y manifiesto final</w:t>
            </w:r>
          </w:p>
        </w:tc>
        <w:tc>
          <w:tcPr>
            <w:tcW w:w="0" w:type="auto"/>
          </w:tcPr>
          <w:p w14:paraId="732FE2F4" w14:textId="1AE7FDBA" w:rsidR="001D2666" w:rsidRPr="00630DDF" w:rsidRDefault="001D2666" w:rsidP="001D2666">
            <w:pPr>
              <w:rPr>
                <w:rFonts w:ascii="Tahoma" w:hAnsi="Tahoma" w:cs="Tahoma"/>
              </w:rPr>
            </w:pPr>
            <w:proofErr w:type="gramStart"/>
            <w:r>
              <w:rPr>
                <w:rFonts w:ascii="Tahoma" w:hAnsi="Tahoma" w:cs="Tahoma"/>
              </w:rPr>
              <w:t xml:space="preserve">Realizado </w:t>
            </w:r>
            <w:r w:rsidRPr="00630DDF">
              <w:rPr>
                <w:rFonts w:ascii="Tahoma" w:hAnsi="Tahoma" w:cs="Tahoma"/>
              </w:rPr>
              <w:t>.</w:t>
            </w:r>
            <w:proofErr w:type="gramEnd"/>
          </w:p>
        </w:tc>
      </w:tr>
    </w:tbl>
    <w:p w14:paraId="6013B2D0" w14:textId="77777777" w:rsidR="00A12D60" w:rsidRDefault="00A12D60"/>
    <w:p w14:paraId="6EBFB146" w14:textId="77777777" w:rsidR="008D35D8" w:rsidRDefault="008D35D8"/>
    <w:p w14:paraId="4B00B0DB" w14:textId="77777777" w:rsidR="008D35D8" w:rsidRDefault="008D35D8"/>
    <w:tbl>
      <w:tblPr>
        <w:tblStyle w:val="Tablaconcuadrcula"/>
        <w:tblpPr w:leftFromText="141" w:rightFromText="141" w:vertAnchor="text" w:horzAnchor="margin" w:tblpY="325"/>
        <w:tblW w:w="13178" w:type="dxa"/>
        <w:tblLook w:val="04A0" w:firstRow="1" w:lastRow="0" w:firstColumn="1" w:lastColumn="0" w:noHBand="0" w:noVBand="1"/>
      </w:tblPr>
      <w:tblGrid>
        <w:gridCol w:w="6589"/>
        <w:gridCol w:w="6589"/>
      </w:tblGrid>
      <w:tr w:rsidR="008D35D8" w14:paraId="76830AC0" w14:textId="77777777" w:rsidTr="008D35D8">
        <w:tc>
          <w:tcPr>
            <w:tcW w:w="13178" w:type="dxa"/>
            <w:gridSpan w:val="2"/>
            <w:shd w:val="clear" w:color="auto" w:fill="538135" w:themeFill="accent6" w:themeFillShade="BF"/>
          </w:tcPr>
          <w:p w14:paraId="14F42D85" w14:textId="77777777" w:rsidR="008D35D8" w:rsidRPr="00D47E72" w:rsidRDefault="008D35D8" w:rsidP="008D35D8">
            <w:pPr>
              <w:rPr>
                <w:rFonts w:ascii="Tahoma" w:eastAsia="Times New Roman" w:hAnsi="Tahoma" w:cs="Tahoma"/>
                <w:b/>
                <w:sz w:val="18"/>
                <w:szCs w:val="18"/>
                <w:lang w:eastAsia="es-ES"/>
              </w:rPr>
            </w:pPr>
            <w:r w:rsidRPr="00096E99">
              <w:rPr>
                <w:rFonts w:ascii="Tahoma" w:eastAsia="PMingLiU" w:hAnsi="Tahoma" w:cs="Tahoma"/>
                <w:b/>
                <w:bCs/>
                <w:color w:val="FFFFFF" w:themeColor="background1"/>
                <w:lang w:eastAsia="zh-TW"/>
              </w:rPr>
              <w:t>LA CONGDN APORTA VALOR AÑADIDO Y APOYA DE FORMA EFICIENTE E INNOVADORA AL SECTOR DE LAS ONGD EN NAVARRA PARA REALIZAR SU TRABAJO</w:t>
            </w:r>
          </w:p>
        </w:tc>
      </w:tr>
      <w:tr w:rsidR="008D35D8" w14:paraId="6ADE700B" w14:textId="77777777" w:rsidTr="008D35D8">
        <w:tc>
          <w:tcPr>
            <w:tcW w:w="13178" w:type="dxa"/>
            <w:gridSpan w:val="2"/>
            <w:shd w:val="clear" w:color="auto" w:fill="00B050"/>
            <w:vAlign w:val="bottom"/>
          </w:tcPr>
          <w:p w14:paraId="1C4053E0" w14:textId="77777777" w:rsidR="008D35D8" w:rsidRPr="00096E99" w:rsidRDefault="008D35D8" w:rsidP="008D35D8">
            <w:pPr>
              <w:jc w:val="center"/>
              <w:rPr>
                <w:rFonts w:ascii="Tahoma" w:eastAsia="Times New Roman" w:hAnsi="Tahoma" w:cs="Tahoma"/>
                <w:b/>
                <w:color w:val="FFFFFF" w:themeColor="background1"/>
                <w:sz w:val="20"/>
                <w:szCs w:val="20"/>
                <w:lang w:eastAsia="es-ES"/>
              </w:rPr>
            </w:pPr>
            <w:r>
              <w:rPr>
                <w:rFonts w:ascii="Tahoma" w:eastAsia="Times New Roman" w:hAnsi="Tahoma" w:cs="Tahoma"/>
                <w:b/>
                <w:color w:val="FFFFFF" w:themeColor="background1"/>
                <w:sz w:val="20"/>
                <w:szCs w:val="20"/>
                <w:lang w:eastAsia="es-ES"/>
              </w:rPr>
              <w:t>Metas internas</w:t>
            </w:r>
          </w:p>
        </w:tc>
      </w:tr>
      <w:tr w:rsidR="008D35D8" w14:paraId="4D245710" w14:textId="77777777" w:rsidTr="008D35D8">
        <w:tc>
          <w:tcPr>
            <w:tcW w:w="13178" w:type="dxa"/>
            <w:gridSpan w:val="2"/>
            <w:shd w:val="clear" w:color="auto" w:fill="000000" w:themeFill="text1"/>
          </w:tcPr>
          <w:p w14:paraId="727D549F" w14:textId="77777777" w:rsidR="008D35D8" w:rsidRPr="001B2114" w:rsidRDefault="008D35D8" w:rsidP="008D35D8">
            <w:pPr>
              <w:rPr>
                <w:rFonts w:ascii="Tahoma" w:hAnsi="Tahoma" w:cs="Tahoma"/>
                <w:b/>
              </w:rPr>
            </w:pPr>
            <w:r w:rsidRPr="001B2114">
              <w:rPr>
                <w:rFonts w:ascii="Tahoma" w:hAnsi="Tahoma" w:cs="Tahoma"/>
                <w:b/>
              </w:rPr>
              <w:t>IMPACTO/ACCIONES</w:t>
            </w:r>
          </w:p>
        </w:tc>
      </w:tr>
      <w:tr w:rsidR="008D35D8" w14:paraId="7351F83F" w14:textId="77777777" w:rsidTr="008D35D8">
        <w:tc>
          <w:tcPr>
            <w:tcW w:w="13178" w:type="dxa"/>
            <w:gridSpan w:val="2"/>
            <w:shd w:val="clear" w:color="auto" w:fill="A8D08D" w:themeFill="accent6" w:themeFillTint="99"/>
          </w:tcPr>
          <w:p w14:paraId="1926748D" w14:textId="77777777" w:rsidR="008D35D8" w:rsidRPr="00630DDF" w:rsidRDefault="008D35D8" w:rsidP="008D35D8">
            <w:pPr>
              <w:rPr>
                <w:rFonts w:ascii="Tahoma" w:hAnsi="Tahoma" w:cs="Tahoma"/>
                <w:b/>
              </w:rPr>
            </w:pPr>
            <w:r w:rsidRPr="00630DDF">
              <w:rPr>
                <w:rFonts w:ascii="Tahoma" w:hAnsi="Tahoma" w:cs="Tahoma"/>
                <w:b/>
              </w:rPr>
              <w:t>2.2.2</w:t>
            </w:r>
            <w:r w:rsidRPr="00630DDF">
              <w:rPr>
                <w:rFonts w:ascii="Tahoma" w:hAnsi="Tahoma" w:cs="Tahoma"/>
                <w:b/>
              </w:rPr>
              <w:tab/>
              <w:t>Dotar de más eficiencia, innovación y transparencia al funcionamiento interno CONGDN</w:t>
            </w:r>
          </w:p>
        </w:tc>
      </w:tr>
      <w:tr w:rsidR="008D35D8" w14:paraId="6CD20DE1" w14:textId="77777777" w:rsidTr="008D35D8">
        <w:tc>
          <w:tcPr>
            <w:tcW w:w="6589" w:type="dxa"/>
          </w:tcPr>
          <w:p w14:paraId="2AAD7D7A" w14:textId="77777777" w:rsidR="008D35D8" w:rsidRPr="00630DDF" w:rsidRDefault="008D35D8" w:rsidP="008D35D8">
            <w:pPr>
              <w:rPr>
                <w:rFonts w:ascii="Tahoma" w:hAnsi="Tahoma" w:cs="Tahoma"/>
              </w:rPr>
            </w:pPr>
            <w:r w:rsidRPr="00630DDF">
              <w:rPr>
                <w:rFonts w:ascii="Tahoma" w:hAnsi="Tahoma" w:cs="Tahoma"/>
              </w:rPr>
              <w:t>- Se elabora POA anual</w:t>
            </w:r>
          </w:p>
        </w:tc>
        <w:tc>
          <w:tcPr>
            <w:tcW w:w="6589" w:type="dxa"/>
          </w:tcPr>
          <w:p w14:paraId="5CB37D12" w14:textId="77777777" w:rsidR="008D35D8" w:rsidRPr="00630DDF" w:rsidRDefault="008D35D8" w:rsidP="008D35D8">
            <w:pPr>
              <w:rPr>
                <w:rFonts w:ascii="Tahoma" w:hAnsi="Tahoma" w:cs="Tahoma"/>
              </w:rPr>
            </w:pPr>
            <w:r w:rsidRPr="00630DDF">
              <w:rPr>
                <w:rFonts w:ascii="Tahoma" w:hAnsi="Tahoma" w:cs="Tahoma"/>
              </w:rPr>
              <w:t>Realizado</w:t>
            </w:r>
          </w:p>
        </w:tc>
      </w:tr>
      <w:tr w:rsidR="008D35D8" w14:paraId="7F6B20AB" w14:textId="77777777" w:rsidTr="008D35D8">
        <w:tc>
          <w:tcPr>
            <w:tcW w:w="6589" w:type="dxa"/>
          </w:tcPr>
          <w:p w14:paraId="516B519F" w14:textId="77777777" w:rsidR="008D35D8" w:rsidRPr="00630DDF" w:rsidRDefault="008D35D8" w:rsidP="008D35D8">
            <w:pPr>
              <w:rPr>
                <w:rFonts w:ascii="Tahoma" w:hAnsi="Tahoma" w:cs="Tahoma"/>
              </w:rPr>
            </w:pPr>
            <w:r w:rsidRPr="00630DDF">
              <w:rPr>
                <w:rFonts w:ascii="Tahoma" w:hAnsi="Tahoma" w:cs="Tahoma"/>
              </w:rPr>
              <w:t>- SE realiza informe de resultados anual y se difunde entre ONGD</w:t>
            </w:r>
          </w:p>
        </w:tc>
        <w:tc>
          <w:tcPr>
            <w:tcW w:w="6589" w:type="dxa"/>
          </w:tcPr>
          <w:p w14:paraId="1D27155C" w14:textId="77777777" w:rsidR="008D35D8" w:rsidRPr="00630DDF" w:rsidRDefault="008D35D8" w:rsidP="008D35D8">
            <w:pPr>
              <w:rPr>
                <w:rFonts w:ascii="Tahoma" w:hAnsi="Tahoma" w:cs="Tahoma"/>
              </w:rPr>
            </w:pPr>
            <w:r w:rsidRPr="00630DDF">
              <w:rPr>
                <w:rFonts w:ascii="Tahoma" w:hAnsi="Tahoma" w:cs="Tahoma"/>
              </w:rPr>
              <w:t>Realizado</w:t>
            </w:r>
          </w:p>
        </w:tc>
      </w:tr>
      <w:tr w:rsidR="008D35D8" w14:paraId="32C9227E" w14:textId="77777777" w:rsidTr="008D35D8">
        <w:tc>
          <w:tcPr>
            <w:tcW w:w="13178" w:type="dxa"/>
            <w:gridSpan w:val="2"/>
            <w:shd w:val="clear" w:color="auto" w:fill="A8D08D" w:themeFill="accent6" w:themeFillTint="99"/>
          </w:tcPr>
          <w:p w14:paraId="4BD12D71" w14:textId="77777777" w:rsidR="008D35D8" w:rsidRPr="00630DDF" w:rsidRDefault="008D35D8" w:rsidP="008D35D8">
            <w:pPr>
              <w:rPr>
                <w:rFonts w:ascii="Tahoma" w:hAnsi="Tahoma" w:cs="Tahoma"/>
                <w:b/>
              </w:rPr>
            </w:pPr>
            <w:r w:rsidRPr="00630DDF">
              <w:rPr>
                <w:rFonts w:ascii="Tahoma" w:hAnsi="Tahoma" w:cs="Tahoma"/>
                <w:b/>
              </w:rPr>
              <w:t>2.2.3 Potenciar el papel y capacidades de la Secretaría Técnica como soporte clave de la CONGDN a nivel interno y externo</w:t>
            </w:r>
          </w:p>
        </w:tc>
      </w:tr>
      <w:tr w:rsidR="008D35D8" w14:paraId="46B270CA" w14:textId="77777777" w:rsidTr="008D35D8">
        <w:tc>
          <w:tcPr>
            <w:tcW w:w="6589" w:type="dxa"/>
            <w:shd w:val="clear" w:color="auto" w:fill="E2EFD9" w:themeFill="accent6" w:themeFillTint="33"/>
          </w:tcPr>
          <w:p w14:paraId="693CF877" w14:textId="77777777" w:rsidR="008D35D8" w:rsidRPr="00630DDF" w:rsidRDefault="008D35D8" w:rsidP="008D35D8">
            <w:pPr>
              <w:rPr>
                <w:rFonts w:ascii="Tahoma" w:hAnsi="Tahoma" w:cs="Tahoma"/>
              </w:rPr>
            </w:pPr>
            <w:r w:rsidRPr="00630DDF">
              <w:rPr>
                <w:rFonts w:ascii="Tahoma" w:hAnsi="Tahoma" w:cs="Tahoma"/>
              </w:rPr>
              <w:t>-Percepción de una menor sensación de sobrecarga de trabajo y reparto equitativo y homogéneo de tareas entre miembros de la Junta Directiva</w:t>
            </w:r>
          </w:p>
        </w:tc>
        <w:tc>
          <w:tcPr>
            <w:tcW w:w="6589" w:type="dxa"/>
            <w:shd w:val="clear" w:color="auto" w:fill="E2EFD9" w:themeFill="accent6" w:themeFillTint="33"/>
          </w:tcPr>
          <w:p w14:paraId="6314CC03" w14:textId="77777777" w:rsidR="008D35D8" w:rsidRPr="00630DDF" w:rsidRDefault="008D35D8" w:rsidP="008D35D8">
            <w:pPr>
              <w:rPr>
                <w:rFonts w:ascii="Tahoma" w:hAnsi="Tahoma" w:cs="Tahoma"/>
              </w:rPr>
            </w:pPr>
            <w:r w:rsidRPr="00630DDF">
              <w:rPr>
                <w:rFonts w:ascii="Tahoma" w:hAnsi="Tahoma" w:cs="Tahoma"/>
              </w:rPr>
              <w:t>15h/MES</w:t>
            </w:r>
          </w:p>
          <w:p w14:paraId="2FE386AD" w14:textId="35CC1862" w:rsidR="008D35D8" w:rsidRPr="00630DDF" w:rsidRDefault="00053BAC" w:rsidP="001B2114">
            <w:pPr>
              <w:pStyle w:val="Prrafodelista"/>
              <w:ind w:left="360"/>
              <w:rPr>
                <w:rFonts w:ascii="Tahoma" w:hAnsi="Tahoma" w:cs="Tahoma"/>
              </w:rPr>
            </w:pPr>
            <w:r>
              <w:rPr>
                <w:rFonts w:ascii="Tahoma" w:hAnsi="Tahoma" w:cs="Tahoma"/>
              </w:rPr>
              <w:object w:dxaOrig="1539" w:dyaOrig="997" w14:anchorId="27B7E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5" o:title=""/>
                </v:shape>
                <o:OLEObject Type="Embed" ProgID="Package" ShapeID="_x0000_i1025" DrawAspect="Icon" ObjectID="_1807429794" r:id="rId16"/>
              </w:object>
            </w:r>
          </w:p>
        </w:tc>
      </w:tr>
      <w:tr w:rsidR="00577CD9" w14:paraId="75C457CE" w14:textId="77777777" w:rsidTr="008D35D8">
        <w:tc>
          <w:tcPr>
            <w:tcW w:w="6589" w:type="dxa"/>
            <w:shd w:val="clear" w:color="auto" w:fill="E2EFD9" w:themeFill="accent6" w:themeFillTint="33"/>
          </w:tcPr>
          <w:p w14:paraId="20B09ABA" w14:textId="303DAFB6" w:rsidR="00577CD9" w:rsidRPr="00577CD9" w:rsidRDefault="00577CD9" w:rsidP="00577CD9">
            <w:pPr>
              <w:rPr>
                <w:rFonts w:ascii="Tahoma" w:hAnsi="Tahoma" w:cs="Tahoma"/>
              </w:rPr>
            </w:pPr>
            <w:r w:rsidRPr="00577CD9">
              <w:rPr>
                <w:rFonts w:ascii="Tahoma" w:hAnsi="Tahoma" w:cs="Tahoma"/>
              </w:rPr>
              <w:lastRenderedPageBreak/>
              <w:t>-Mejora de la motivación y el desempeño de las personas de ST</w:t>
            </w:r>
          </w:p>
        </w:tc>
        <w:tc>
          <w:tcPr>
            <w:tcW w:w="6589" w:type="dxa"/>
            <w:shd w:val="clear" w:color="auto" w:fill="E2EFD9" w:themeFill="accent6" w:themeFillTint="33"/>
          </w:tcPr>
          <w:p w14:paraId="322CA50B" w14:textId="592D4205" w:rsidR="00577CD9" w:rsidRPr="00577CD9" w:rsidRDefault="00577CD9" w:rsidP="00577CD9">
            <w:pPr>
              <w:rPr>
                <w:rFonts w:ascii="Tahoma" w:hAnsi="Tahoma" w:cs="Tahoma"/>
              </w:rPr>
            </w:pPr>
            <w:r w:rsidRPr="00577CD9">
              <w:rPr>
                <w:rFonts w:ascii="Tahoma" w:hAnsi="Tahoma" w:cs="Tahoma"/>
              </w:rPr>
              <w:t>% satisfacción</w:t>
            </w:r>
            <w:r w:rsidR="00FF1F52">
              <w:rPr>
                <w:rFonts w:ascii="Tahoma" w:hAnsi="Tahoma" w:cs="Tahoma"/>
              </w:rPr>
              <w:t xml:space="preserve"> </w:t>
            </w:r>
            <w:r w:rsidR="00BB32B9">
              <w:rPr>
                <w:rFonts w:ascii="Tahoma" w:hAnsi="Tahoma" w:cs="Tahoma"/>
              </w:rPr>
              <w:t xml:space="preserve">(el 16% puntúa 6, el 33% 7 y el 50% 9) </w:t>
            </w:r>
          </w:p>
        </w:tc>
      </w:tr>
      <w:tr w:rsidR="00577CD9" w14:paraId="6462B87E" w14:textId="77777777">
        <w:tc>
          <w:tcPr>
            <w:tcW w:w="6589" w:type="dxa"/>
            <w:tcBorders>
              <w:top w:val="single" w:sz="8" w:space="0" w:color="auto"/>
              <w:left w:val="single" w:sz="8" w:space="0" w:color="auto"/>
              <w:bottom w:val="single" w:sz="8" w:space="0" w:color="auto"/>
              <w:right w:val="single" w:sz="8" w:space="0" w:color="auto"/>
            </w:tcBorders>
            <w:shd w:val="clear" w:color="auto" w:fill="auto"/>
            <w:vAlign w:val="center"/>
          </w:tcPr>
          <w:p w14:paraId="469DDC56" w14:textId="1426D46B" w:rsidR="00577CD9" w:rsidRPr="00577CD9" w:rsidRDefault="00577CD9" w:rsidP="00577CD9">
            <w:pPr>
              <w:rPr>
                <w:rFonts w:ascii="Tahoma" w:hAnsi="Tahoma" w:cs="Tahoma"/>
              </w:rPr>
            </w:pPr>
            <w:r w:rsidRPr="00577CD9">
              <w:rPr>
                <w:rFonts w:ascii="Tahoma" w:hAnsi="Tahoma" w:cs="Tahoma"/>
                <w:color w:val="000000"/>
              </w:rPr>
              <w:t>- Acción formativa ST</w:t>
            </w:r>
          </w:p>
        </w:tc>
        <w:tc>
          <w:tcPr>
            <w:tcW w:w="6589" w:type="dxa"/>
            <w:tcBorders>
              <w:top w:val="nil"/>
              <w:left w:val="nil"/>
              <w:bottom w:val="single" w:sz="8" w:space="0" w:color="auto"/>
              <w:right w:val="single" w:sz="8" w:space="0" w:color="auto"/>
            </w:tcBorders>
            <w:shd w:val="clear" w:color="auto" w:fill="auto"/>
            <w:vAlign w:val="center"/>
          </w:tcPr>
          <w:p w14:paraId="311A98C0" w14:textId="6AC323D1" w:rsidR="00577CD9" w:rsidRPr="00053BAC" w:rsidRDefault="008C0BD4" w:rsidP="00577CD9">
            <w:pPr>
              <w:rPr>
                <w:rFonts w:ascii="Tahoma" w:hAnsi="Tahoma" w:cs="Tahoma"/>
                <w:color w:val="000000"/>
                <w:highlight w:val="yellow"/>
              </w:rPr>
            </w:pPr>
            <w:proofErr w:type="gramStart"/>
            <w:r w:rsidRPr="008C0BD4">
              <w:rPr>
                <w:rFonts w:ascii="Tahoma" w:hAnsi="Tahoma" w:cs="Tahoma"/>
                <w:color w:val="000000"/>
              </w:rPr>
              <w:t>Total</w:t>
            </w:r>
            <w:proofErr w:type="gramEnd"/>
            <w:r w:rsidRPr="008C0BD4">
              <w:rPr>
                <w:rFonts w:ascii="Tahoma" w:hAnsi="Tahoma" w:cs="Tahoma"/>
                <w:color w:val="000000"/>
              </w:rPr>
              <w:t xml:space="preserve"> formación 2 Cursos enfoques (20h), 1 creación contenidos (8 h), 1 Redes (2 h). Diseño de pertenencia 1 curso IA (2,5 h). 5 trabajadoras formadas</w:t>
            </w:r>
          </w:p>
        </w:tc>
      </w:tr>
      <w:tr w:rsidR="00577CD9" w14:paraId="71486566" w14:textId="77777777">
        <w:tc>
          <w:tcPr>
            <w:tcW w:w="6589" w:type="dxa"/>
            <w:tcBorders>
              <w:top w:val="nil"/>
              <w:left w:val="single" w:sz="8" w:space="0" w:color="auto"/>
              <w:bottom w:val="single" w:sz="8" w:space="0" w:color="auto"/>
              <w:right w:val="single" w:sz="8" w:space="0" w:color="auto"/>
            </w:tcBorders>
            <w:shd w:val="clear" w:color="auto" w:fill="auto"/>
            <w:vAlign w:val="center"/>
          </w:tcPr>
          <w:p w14:paraId="3A4CA333" w14:textId="65277D53" w:rsidR="00577CD9" w:rsidRPr="00577CD9" w:rsidRDefault="00577CD9" w:rsidP="00577CD9">
            <w:pPr>
              <w:rPr>
                <w:rFonts w:ascii="Tahoma" w:hAnsi="Tahoma" w:cs="Tahoma"/>
              </w:rPr>
            </w:pPr>
            <w:r w:rsidRPr="00577CD9">
              <w:rPr>
                <w:rFonts w:ascii="Tahoma" w:hAnsi="Tahoma" w:cs="Tahoma"/>
                <w:color w:val="000000"/>
              </w:rPr>
              <w:t>- Se realiza diseño con Junta evaluación de desempeño ST</w:t>
            </w:r>
          </w:p>
        </w:tc>
        <w:tc>
          <w:tcPr>
            <w:tcW w:w="6589" w:type="dxa"/>
            <w:tcBorders>
              <w:top w:val="nil"/>
              <w:left w:val="nil"/>
              <w:bottom w:val="single" w:sz="8" w:space="0" w:color="auto"/>
              <w:right w:val="single" w:sz="8" w:space="0" w:color="auto"/>
            </w:tcBorders>
            <w:shd w:val="clear" w:color="auto" w:fill="auto"/>
            <w:vAlign w:val="center"/>
          </w:tcPr>
          <w:p w14:paraId="291DA4CF" w14:textId="4E9BD19E" w:rsidR="00577CD9" w:rsidRPr="00630DDF" w:rsidRDefault="00053BAC" w:rsidP="00053BAC">
            <w:pPr>
              <w:rPr>
                <w:rFonts w:ascii="Tahoma" w:hAnsi="Tahoma" w:cs="Tahoma"/>
                <w:color w:val="000000"/>
              </w:rPr>
            </w:pPr>
            <w:r w:rsidRPr="00053BAC">
              <w:rPr>
                <w:rFonts w:ascii="Tahoma" w:hAnsi="Tahoma" w:cs="Tahoma"/>
                <w:color w:val="000000"/>
              </w:rPr>
              <w:t xml:space="preserve">Se ha comenzado su </w:t>
            </w:r>
            <w:proofErr w:type="gramStart"/>
            <w:r w:rsidRPr="00053BAC">
              <w:rPr>
                <w:rFonts w:ascii="Tahoma" w:hAnsi="Tahoma" w:cs="Tahoma"/>
                <w:color w:val="000000"/>
              </w:rPr>
              <w:t>ejecución</w:t>
            </w:r>
            <w:proofErr w:type="gramEnd"/>
            <w:r w:rsidRPr="00053BAC">
              <w:rPr>
                <w:rFonts w:ascii="Tahoma" w:hAnsi="Tahoma" w:cs="Tahoma"/>
                <w:color w:val="000000"/>
              </w:rPr>
              <w:t xml:space="preserve"> pero no se ha finalizado</w:t>
            </w:r>
          </w:p>
        </w:tc>
      </w:tr>
      <w:tr w:rsidR="00577CD9" w14:paraId="177445E5" w14:textId="77777777">
        <w:tc>
          <w:tcPr>
            <w:tcW w:w="6589" w:type="dxa"/>
            <w:tcBorders>
              <w:top w:val="nil"/>
              <w:left w:val="single" w:sz="8" w:space="0" w:color="auto"/>
              <w:bottom w:val="single" w:sz="8" w:space="0" w:color="auto"/>
              <w:right w:val="single" w:sz="8" w:space="0" w:color="auto"/>
            </w:tcBorders>
            <w:shd w:val="clear" w:color="auto" w:fill="auto"/>
            <w:vAlign w:val="center"/>
          </w:tcPr>
          <w:p w14:paraId="0166EFD9" w14:textId="36FFC7AC" w:rsidR="00577CD9" w:rsidRPr="00577CD9" w:rsidRDefault="00577CD9" w:rsidP="00577CD9">
            <w:pPr>
              <w:rPr>
                <w:rFonts w:ascii="Tahoma" w:hAnsi="Tahoma" w:cs="Tahoma"/>
              </w:rPr>
            </w:pPr>
            <w:r w:rsidRPr="00577CD9">
              <w:rPr>
                <w:rFonts w:ascii="Tahoma" w:hAnsi="Tahoma" w:cs="Tahoma"/>
                <w:color w:val="000000"/>
              </w:rPr>
              <w:t>- Se realiza una encuesta de satisfacción ST y acciones de mejora con indicador menos puntuado</w:t>
            </w:r>
          </w:p>
        </w:tc>
        <w:tc>
          <w:tcPr>
            <w:tcW w:w="6589" w:type="dxa"/>
          </w:tcPr>
          <w:p w14:paraId="650BF99F" w14:textId="37C5AABE" w:rsidR="00577CD9" w:rsidRPr="00630DDF" w:rsidRDefault="00577CD9" w:rsidP="00577CD9">
            <w:pPr>
              <w:rPr>
                <w:rFonts w:ascii="Tahoma" w:hAnsi="Tahoma" w:cs="Tahoma"/>
              </w:rPr>
            </w:pPr>
            <w:r>
              <w:rPr>
                <w:rFonts w:ascii="Tahoma" w:hAnsi="Tahoma" w:cs="Tahoma"/>
              </w:rPr>
              <w:t>Realizado</w:t>
            </w:r>
          </w:p>
        </w:tc>
      </w:tr>
    </w:tbl>
    <w:p w14:paraId="62AA2E2B" w14:textId="77777777" w:rsidR="008D35D8" w:rsidRDefault="008D35D8"/>
    <w:p w14:paraId="35BA0881" w14:textId="77777777" w:rsidR="00A12D60" w:rsidRDefault="00A12D60"/>
    <w:p w14:paraId="3CE51162" w14:textId="77777777" w:rsidR="00A12D60" w:rsidRDefault="00A12D60"/>
    <w:p w14:paraId="3AD8B23F" w14:textId="77777777" w:rsidR="00A12D60" w:rsidRDefault="00A12D60"/>
    <w:p w14:paraId="263AE5F7" w14:textId="77777777" w:rsidR="00A12D60" w:rsidRDefault="00A12D60"/>
    <w:p w14:paraId="3C950EB8" w14:textId="77777777" w:rsidR="00A12D60" w:rsidRDefault="00A12D60"/>
    <w:p w14:paraId="3D628874" w14:textId="77777777" w:rsidR="00A12D60" w:rsidRDefault="00A12D60"/>
    <w:p w14:paraId="08199B4B" w14:textId="77777777" w:rsidR="00A12D60" w:rsidRDefault="00A12D60"/>
    <w:p w14:paraId="596734DB" w14:textId="77777777" w:rsidR="00A12D60" w:rsidRDefault="00A12D60"/>
    <w:p w14:paraId="6763A0A1" w14:textId="77777777" w:rsidR="00A12D60" w:rsidRDefault="00A12D60"/>
    <w:p w14:paraId="74162FFB" w14:textId="77777777" w:rsidR="00A12D60" w:rsidRDefault="00A12D60"/>
    <w:p w14:paraId="123B94D1" w14:textId="77777777" w:rsidR="00A12D60" w:rsidRDefault="00A12D60"/>
    <w:p w14:paraId="12C8C74E" w14:textId="77777777" w:rsidR="00A12D60" w:rsidRDefault="00A12D60"/>
    <w:p w14:paraId="3B92C9B6" w14:textId="77777777" w:rsidR="0037129A" w:rsidRDefault="0037129A"/>
    <w:sectPr w:rsidR="0037129A" w:rsidSect="00250B26">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C12B0" w14:textId="77777777" w:rsidR="007A31C2" w:rsidRDefault="007A31C2" w:rsidP="00F46F4C">
      <w:pPr>
        <w:spacing w:after="0" w:line="240" w:lineRule="auto"/>
      </w:pPr>
      <w:r>
        <w:separator/>
      </w:r>
    </w:p>
  </w:endnote>
  <w:endnote w:type="continuationSeparator" w:id="0">
    <w:p w14:paraId="0C2907CA" w14:textId="77777777" w:rsidR="007A31C2" w:rsidRDefault="007A31C2" w:rsidP="00F46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918B" w14:textId="77777777" w:rsidR="00A8018A" w:rsidRDefault="00A8018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820777"/>
      <w:docPartObj>
        <w:docPartGallery w:val="Page Numbers (Bottom of Page)"/>
        <w:docPartUnique/>
      </w:docPartObj>
    </w:sdtPr>
    <w:sdtEndPr/>
    <w:sdtContent>
      <w:p w14:paraId="7413909E" w14:textId="77777777" w:rsidR="001B2114" w:rsidRDefault="001B2114">
        <w:pPr>
          <w:pStyle w:val="Piedepgina"/>
          <w:jc w:val="center"/>
        </w:pPr>
        <w:r>
          <w:fldChar w:fldCharType="begin"/>
        </w:r>
        <w:r>
          <w:instrText>PAGE   \* MERGEFORMAT</w:instrText>
        </w:r>
        <w:r>
          <w:fldChar w:fldCharType="separate"/>
        </w:r>
        <w:r w:rsidR="00AD1B9F">
          <w:rPr>
            <w:noProof/>
          </w:rPr>
          <w:t>4</w:t>
        </w:r>
        <w:r>
          <w:fldChar w:fldCharType="end"/>
        </w:r>
      </w:p>
    </w:sdtContent>
  </w:sdt>
  <w:p w14:paraId="2D9FF73C" w14:textId="77777777" w:rsidR="001B2114" w:rsidRDefault="001B211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EF8C" w14:textId="77777777" w:rsidR="00A8018A" w:rsidRDefault="00A801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76A12" w14:textId="77777777" w:rsidR="007A31C2" w:rsidRDefault="007A31C2" w:rsidP="00F46F4C">
      <w:pPr>
        <w:spacing w:after="0" w:line="240" w:lineRule="auto"/>
      </w:pPr>
      <w:r>
        <w:separator/>
      </w:r>
    </w:p>
  </w:footnote>
  <w:footnote w:type="continuationSeparator" w:id="0">
    <w:p w14:paraId="0832698F" w14:textId="77777777" w:rsidR="007A31C2" w:rsidRDefault="007A31C2" w:rsidP="00F46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D0BD" w14:textId="77777777" w:rsidR="00A8018A" w:rsidRDefault="00A8018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879B" w14:textId="1F88852A" w:rsidR="00F46F4C" w:rsidRPr="001B2114" w:rsidRDefault="00F46F4C" w:rsidP="00F46F4C">
    <w:pPr>
      <w:pStyle w:val="Encabezado"/>
      <w:jc w:val="right"/>
      <w:rPr>
        <w:b/>
        <w:color w:val="E77A03"/>
      </w:rPr>
    </w:pPr>
    <w:r w:rsidRPr="001B2114">
      <w:rPr>
        <w:b/>
        <w:color w:val="E77A03"/>
      </w:rPr>
      <w:t>Informe de Resultados 202</w:t>
    </w:r>
    <w:r w:rsidR="00A8018A">
      <w:rPr>
        <w:b/>
        <w:color w:val="E77A03"/>
      </w:rPr>
      <w:t>4</w:t>
    </w:r>
    <w:r w:rsidRPr="001B2114">
      <w:rPr>
        <w:b/>
        <w:color w:val="E77A03"/>
      </w:rPr>
      <w:t xml:space="preserve"> PLAN ESTRATEGICO 2021-25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5F81" w14:textId="77777777" w:rsidR="00A8018A" w:rsidRDefault="00A801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7E1"/>
    <w:multiLevelType w:val="hybridMultilevel"/>
    <w:tmpl w:val="1D1AE6D0"/>
    <w:lvl w:ilvl="0" w:tplc="ECC03936">
      <w:start w:val="2"/>
      <w:numFmt w:val="bullet"/>
      <w:lvlText w:val="-"/>
      <w:lvlJc w:val="left"/>
      <w:pPr>
        <w:ind w:left="720" w:hanging="360"/>
      </w:pPr>
      <w:rPr>
        <w:rFonts w:ascii="Tahoma" w:eastAsiaTheme="minorHAns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5C12C6"/>
    <w:multiLevelType w:val="hybridMultilevel"/>
    <w:tmpl w:val="EDFEDBFC"/>
    <w:lvl w:ilvl="0" w:tplc="AD8C5A76">
      <w:start w:val="4"/>
      <w:numFmt w:val="bullet"/>
      <w:lvlText w:val="-"/>
      <w:lvlJc w:val="left"/>
      <w:pPr>
        <w:ind w:left="720" w:hanging="360"/>
      </w:pPr>
      <w:rPr>
        <w:rFonts w:ascii="Tahoma" w:eastAsiaTheme="minorHAns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76E195C"/>
    <w:multiLevelType w:val="hybridMultilevel"/>
    <w:tmpl w:val="9D0C5EB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836649935">
    <w:abstractNumId w:val="2"/>
  </w:num>
  <w:num w:numId="2" w16cid:durableId="1912035496">
    <w:abstractNumId w:val="0"/>
  </w:num>
  <w:num w:numId="3" w16cid:durableId="2037534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7F6"/>
    <w:rsid w:val="00004B0B"/>
    <w:rsid w:val="00012FD4"/>
    <w:rsid w:val="00014CED"/>
    <w:rsid w:val="00053BAC"/>
    <w:rsid w:val="00096E99"/>
    <w:rsid w:val="000B34CE"/>
    <w:rsid w:val="000F3F78"/>
    <w:rsid w:val="001007FF"/>
    <w:rsid w:val="001673DF"/>
    <w:rsid w:val="0017059C"/>
    <w:rsid w:val="00172CB1"/>
    <w:rsid w:val="00175098"/>
    <w:rsid w:val="001B2114"/>
    <w:rsid w:val="001D2666"/>
    <w:rsid w:val="001E7B06"/>
    <w:rsid w:val="00201A7F"/>
    <w:rsid w:val="00235BFC"/>
    <w:rsid w:val="00240E62"/>
    <w:rsid w:val="00250B26"/>
    <w:rsid w:val="002576DB"/>
    <w:rsid w:val="002B5FE2"/>
    <w:rsid w:val="0031616C"/>
    <w:rsid w:val="0032690C"/>
    <w:rsid w:val="00362612"/>
    <w:rsid w:val="0037129A"/>
    <w:rsid w:val="004058E8"/>
    <w:rsid w:val="0041082A"/>
    <w:rsid w:val="0046365E"/>
    <w:rsid w:val="004C5639"/>
    <w:rsid w:val="004F1D4C"/>
    <w:rsid w:val="004F20B7"/>
    <w:rsid w:val="00512D2E"/>
    <w:rsid w:val="00550AAE"/>
    <w:rsid w:val="00577CD9"/>
    <w:rsid w:val="005A7A5F"/>
    <w:rsid w:val="005D145B"/>
    <w:rsid w:val="00630DDF"/>
    <w:rsid w:val="0063260A"/>
    <w:rsid w:val="00662619"/>
    <w:rsid w:val="006764CE"/>
    <w:rsid w:val="00681D1B"/>
    <w:rsid w:val="00687D42"/>
    <w:rsid w:val="006A1955"/>
    <w:rsid w:val="006E0BBB"/>
    <w:rsid w:val="006F507F"/>
    <w:rsid w:val="006F6318"/>
    <w:rsid w:val="007012AA"/>
    <w:rsid w:val="007165C1"/>
    <w:rsid w:val="007A25D3"/>
    <w:rsid w:val="007A31C2"/>
    <w:rsid w:val="007C50CF"/>
    <w:rsid w:val="00800B15"/>
    <w:rsid w:val="00824F54"/>
    <w:rsid w:val="008308D4"/>
    <w:rsid w:val="008C0BD4"/>
    <w:rsid w:val="008D35D8"/>
    <w:rsid w:val="008D5754"/>
    <w:rsid w:val="008E23E4"/>
    <w:rsid w:val="008E736C"/>
    <w:rsid w:val="0095392F"/>
    <w:rsid w:val="009A6305"/>
    <w:rsid w:val="009E5F9C"/>
    <w:rsid w:val="00A04890"/>
    <w:rsid w:val="00A12D60"/>
    <w:rsid w:val="00A327F6"/>
    <w:rsid w:val="00A32B06"/>
    <w:rsid w:val="00A415B9"/>
    <w:rsid w:val="00A55EB9"/>
    <w:rsid w:val="00A8018A"/>
    <w:rsid w:val="00AD1B9F"/>
    <w:rsid w:val="00AF0D68"/>
    <w:rsid w:val="00B51248"/>
    <w:rsid w:val="00B92441"/>
    <w:rsid w:val="00BB32B9"/>
    <w:rsid w:val="00BD603B"/>
    <w:rsid w:val="00BE46F0"/>
    <w:rsid w:val="00C0158B"/>
    <w:rsid w:val="00CC760C"/>
    <w:rsid w:val="00CD5D6D"/>
    <w:rsid w:val="00CE5F1B"/>
    <w:rsid w:val="00D25795"/>
    <w:rsid w:val="00D34396"/>
    <w:rsid w:val="00D463B1"/>
    <w:rsid w:val="00DF7B44"/>
    <w:rsid w:val="00E24E9E"/>
    <w:rsid w:val="00E45570"/>
    <w:rsid w:val="00E6023D"/>
    <w:rsid w:val="00EA4C1B"/>
    <w:rsid w:val="00ED4AC6"/>
    <w:rsid w:val="00F03C55"/>
    <w:rsid w:val="00F15FED"/>
    <w:rsid w:val="00F3506F"/>
    <w:rsid w:val="00F41D66"/>
    <w:rsid w:val="00F46F4C"/>
    <w:rsid w:val="00F67DFF"/>
    <w:rsid w:val="00FA3EFB"/>
    <w:rsid w:val="00FF1F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22D36"/>
  <w15:chartTrackingRefBased/>
  <w15:docId w15:val="{455690F4-8F33-4617-A90F-56B5A350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60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E5F1B"/>
    <w:pPr>
      <w:ind w:left="720"/>
      <w:contextualSpacing/>
    </w:pPr>
  </w:style>
  <w:style w:type="paragraph" w:styleId="Encabezado">
    <w:name w:val="header"/>
    <w:basedOn w:val="Normal"/>
    <w:link w:val="EncabezadoCar"/>
    <w:uiPriority w:val="99"/>
    <w:unhideWhenUsed/>
    <w:rsid w:val="00F46F4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6F4C"/>
  </w:style>
  <w:style w:type="paragraph" w:styleId="Piedepgina">
    <w:name w:val="footer"/>
    <w:basedOn w:val="Normal"/>
    <w:link w:val="PiedepginaCar"/>
    <w:uiPriority w:val="99"/>
    <w:unhideWhenUsed/>
    <w:rsid w:val="00F46F4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6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5990">
      <w:bodyDiv w:val="1"/>
      <w:marLeft w:val="0"/>
      <w:marRight w:val="0"/>
      <w:marTop w:val="0"/>
      <w:marBottom w:val="0"/>
      <w:divBdr>
        <w:top w:val="none" w:sz="0" w:space="0" w:color="auto"/>
        <w:left w:val="none" w:sz="0" w:space="0" w:color="auto"/>
        <w:bottom w:val="none" w:sz="0" w:space="0" w:color="auto"/>
        <w:right w:val="none" w:sz="0" w:space="0" w:color="auto"/>
      </w:divBdr>
    </w:div>
    <w:div w:id="65807087">
      <w:bodyDiv w:val="1"/>
      <w:marLeft w:val="0"/>
      <w:marRight w:val="0"/>
      <w:marTop w:val="0"/>
      <w:marBottom w:val="0"/>
      <w:divBdr>
        <w:top w:val="none" w:sz="0" w:space="0" w:color="auto"/>
        <w:left w:val="none" w:sz="0" w:space="0" w:color="auto"/>
        <w:bottom w:val="none" w:sz="0" w:space="0" w:color="auto"/>
        <w:right w:val="none" w:sz="0" w:space="0" w:color="auto"/>
      </w:divBdr>
    </w:div>
    <w:div w:id="113986733">
      <w:bodyDiv w:val="1"/>
      <w:marLeft w:val="0"/>
      <w:marRight w:val="0"/>
      <w:marTop w:val="0"/>
      <w:marBottom w:val="0"/>
      <w:divBdr>
        <w:top w:val="none" w:sz="0" w:space="0" w:color="auto"/>
        <w:left w:val="none" w:sz="0" w:space="0" w:color="auto"/>
        <w:bottom w:val="none" w:sz="0" w:space="0" w:color="auto"/>
        <w:right w:val="none" w:sz="0" w:space="0" w:color="auto"/>
      </w:divBdr>
    </w:div>
    <w:div w:id="115564389">
      <w:bodyDiv w:val="1"/>
      <w:marLeft w:val="0"/>
      <w:marRight w:val="0"/>
      <w:marTop w:val="0"/>
      <w:marBottom w:val="0"/>
      <w:divBdr>
        <w:top w:val="none" w:sz="0" w:space="0" w:color="auto"/>
        <w:left w:val="none" w:sz="0" w:space="0" w:color="auto"/>
        <w:bottom w:val="none" w:sz="0" w:space="0" w:color="auto"/>
        <w:right w:val="none" w:sz="0" w:space="0" w:color="auto"/>
      </w:divBdr>
    </w:div>
    <w:div w:id="137723737">
      <w:bodyDiv w:val="1"/>
      <w:marLeft w:val="0"/>
      <w:marRight w:val="0"/>
      <w:marTop w:val="0"/>
      <w:marBottom w:val="0"/>
      <w:divBdr>
        <w:top w:val="none" w:sz="0" w:space="0" w:color="auto"/>
        <w:left w:val="none" w:sz="0" w:space="0" w:color="auto"/>
        <w:bottom w:val="none" w:sz="0" w:space="0" w:color="auto"/>
        <w:right w:val="none" w:sz="0" w:space="0" w:color="auto"/>
      </w:divBdr>
    </w:div>
    <w:div w:id="142544563">
      <w:bodyDiv w:val="1"/>
      <w:marLeft w:val="0"/>
      <w:marRight w:val="0"/>
      <w:marTop w:val="0"/>
      <w:marBottom w:val="0"/>
      <w:divBdr>
        <w:top w:val="none" w:sz="0" w:space="0" w:color="auto"/>
        <w:left w:val="none" w:sz="0" w:space="0" w:color="auto"/>
        <w:bottom w:val="none" w:sz="0" w:space="0" w:color="auto"/>
        <w:right w:val="none" w:sz="0" w:space="0" w:color="auto"/>
      </w:divBdr>
    </w:div>
    <w:div w:id="152647604">
      <w:bodyDiv w:val="1"/>
      <w:marLeft w:val="0"/>
      <w:marRight w:val="0"/>
      <w:marTop w:val="0"/>
      <w:marBottom w:val="0"/>
      <w:divBdr>
        <w:top w:val="none" w:sz="0" w:space="0" w:color="auto"/>
        <w:left w:val="none" w:sz="0" w:space="0" w:color="auto"/>
        <w:bottom w:val="none" w:sz="0" w:space="0" w:color="auto"/>
        <w:right w:val="none" w:sz="0" w:space="0" w:color="auto"/>
      </w:divBdr>
    </w:div>
    <w:div w:id="156921921">
      <w:bodyDiv w:val="1"/>
      <w:marLeft w:val="0"/>
      <w:marRight w:val="0"/>
      <w:marTop w:val="0"/>
      <w:marBottom w:val="0"/>
      <w:divBdr>
        <w:top w:val="none" w:sz="0" w:space="0" w:color="auto"/>
        <w:left w:val="none" w:sz="0" w:space="0" w:color="auto"/>
        <w:bottom w:val="none" w:sz="0" w:space="0" w:color="auto"/>
        <w:right w:val="none" w:sz="0" w:space="0" w:color="auto"/>
      </w:divBdr>
    </w:div>
    <w:div w:id="262996833">
      <w:bodyDiv w:val="1"/>
      <w:marLeft w:val="0"/>
      <w:marRight w:val="0"/>
      <w:marTop w:val="0"/>
      <w:marBottom w:val="0"/>
      <w:divBdr>
        <w:top w:val="none" w:sz="0" w:space="0" w:color="auto"/>
        <w:left w:val="none" w:sz="0" w:space="0" w:color="auto"/>
        <w:bottom w:val="none" w:sz="0" w:space="0" w:color="auto"/>
        <w:right w:val="none" w:sz="0" w:space="0" w:color="auto"/>
      </w:divBdr>
    </w:div>
    <w:div w:id="270288667">
      <w:bodyDiv w:val="1"/>
      <w:marLeft w:val="0"/>
      <w:marRight w:val="0"/>
      <w:marTop w:val="0"/>
      <w:marBottom w:val="0"/>
      <w:divBdr>
        <w:top w:val="none" w:sz="0" w:space="0" w:color="auto"/>
        <w:left w:val="none" w:sz="0" w:space="0" w:color="auto"/>
        <w:bottom w:val="none" w:sz="0" w:space="0" w:color="auto"/>
        <w:right w:val="none" w:sz="0" w:space="0" w:color="auto"/>
      </w:divBdr>
    </w:div>
    <w:div w:id="304431139">
      <w:bodyDiv w:val="1"/>
      <w:marLeft w:val="0"/>
      <w:marRight w:val="0"/>
      <w:marTop w:val="0"/>
      <w:marBottom w:val="0"/>
      <w:divBdr>
        <w:top w:val="none" w:sz="0" w:space="0" w:color="auto"/>
        <w:left w:val="none" w:sz="0" w:space="0" w:color="auto"/>
        <w:bottom w:val="none" w:sz="0" w:space="0" w:color="auto"/>
        <w:right w:val="none" w:sz="0" w:space="0" w:color="auto"/>
      </w:divBdr>
    </w:div>
    <w:div w:id="307366474">
      <w:bodyDiv w:val="1"/>
      <w:marLeft w:val="0"/>
      <w:marRight w:val="0"/>
      <w:marTop w:val="0"/>
      <w:marBottom w:val="0"/>
      <w:divBdr>
        <w:top w:val="none" w:sz="0" w:space="0" w:color="auto"/>
        <w:left w:val="none" w:sz="0" w:space="0" w:color="auto"/>
        <w:bottom w:val="none" w:sz="0" w:space="0" w:color="auto"/>
        <w:right w:val="none" w:sz="0" w:space="0" w:color="auto"/>
      </w:divBdr>
    </w:div>
    <w:div w:id="336346572">
      <w:bodyDiv w:val="1"/>
      <w:marLeft w:val="0"/>
      <w:marRight w:val="0"/>
      <w:marTop w:val="0"/>
      <w:marBottom w:val="0"/>
      <w:divBdr>
        <w:top w:val="none" w:sz="0" w:space="0" w:color="auto"/>
        <w:left w:val="none" w:sz="0" w:space="0" w:color="auto"/>
        <w:bottom w:val="none" w:sz="0" w:space="0" w:color="auto"/>
        <w:right w:val="none" w:sz="0" w:space="0" w:color="auto"/>
      </w:divBdr>
    </w:div>
    <w:div w:id="423841334">
      <w:bodyDiv w:val="1"/>
      <w:marLeft w:val="0"/>
      <w:marRight w:val="0"/>
      <w:marTop w:val="0"/>
      <w:marBottom w:val="0"/>
      <w:divBdr>
        <w:top w:val="none" w:sz="0" w:space="0" w:color="auto"/>
        <w:left w:val="none" w:sz="0" w:space="0" w:color="auto"/>
        <w:bottom w:val="none" w:sz="0" w:space="0" w:color="auto"/>
        <w:right w:val="none" w:sz="0" w:space="0" w:color="auto"/>
      </w:divBdr>
    </w:div>
    <w:div w:id="552349375">
      <w:bodyDiv w:val="1"/>
      <w:marLeft w:val="0"/>
      <w:marRight w:val="0"/>
      <w:marTop w:val="0"/>
      <w:marBottom w:val="0"/>
      <w:divBdr>
        <w:top w:val="none" w:sz="0" w:space="0" w:color="auto"/>
        <w:left w:val="none" w:sz="0" w:space="0" w:color="auto"/>
        <w:bottom w:val="none" w:sz="0" w:space="0" w:color="auto"/>
        <w:right w:val="none" w:sz="0" w:space="0" w:color="auto"/>
      </w:divBdr>
    </w:div>
    <w:div w:id="571234915">
      <w:bodyDiv w:val="1"/>
      <w:marLeft w:val="0"/>
      <w:marRight w:val="0"/>
      <w:marTop w:val="0"/>
      <w:marBottom w:val="0"/>
      <w:divBdr>
        <w:top w:val="none" w:sz="0" w:space="0" w:color="auto"/>
        <w:left w:val="none" w:sz="0" w:space="0" w:color="auto"/>
        <w:bottom w:val="none" w:sz="0" w:space="0" w:color="auto"/>
        <w:right w:val="none" w:sz="0" w:space="0" w:color="auto"/>
      </w:divBdr>
    </w:div>
    <w:div w:id="638650129">
      <w:bodyDiv w:val="1"/>
      <w:marLeft w:val="0"/>
      <w:marRight w:val="0"/>
      <w:marTop w:val="0"/>
      <w:marBottom w:val="0"/>
      <w:divBdr>
        <w:top w:val="none" w:sz="0" w:space="0" w:color="auto"/>
        <w:left w:val="none" w:sz="0" w:space="0" w:color="auto"/>
        <w:bottom w:val="none" w:sz="0" w:space="0" w:color="auto"/>
        <w:right w:val="none" w:sz="0" w:space="0" w:color="auto"/>
      </w:divBdr>
    </w:div>
    <w:div w:id="732700746">
      <w:bodyDiv w:val="1"/>
      <w:marLeft w:val="0"/>
      <w:marRight w:val="0"/>
      <w:marTop w:val="0"/>
      <w:marBottom w:val="0"/>
      <w:divBdr>
        <w:top w:val="none" w:sz="0" w:space="0" w:color="auto"/>
        <w:left w:val="none" w:sz="0" w:space="0" w:color="auto"/>
        <w:bottom w:val="none" w:sz="0" w:space="0" w:color="auto"/>
        <w:right w:val="none" w:sz="0" w:space="0" w:color="auto"/>
      </w:divBdr>
    </w:div>
    <w:div w:id="875969325">
      <w:bodyDiv w:val="1"/>
      <w:marLeft w:val="0"/>
      <w:marRight w:val="0"/>
      <w:marTop w:val="0"/>
      <w:marBottom w:val="0"/>
      <w:divBdr>
        <w:top w:val="none" w:sz="0" w:space="0" w:color="auto"/>
        <w:left w:val="none" w:sz="0" w:space="0" w:color="auto"/>
        <w:bottom w:val="none" w:sz="0" w:space="0" w:color="auto"/>
        <w:right w:val="none" w:sz="0" w:space="0" w:color="auto"/>
      </w:divBdr>
    </w:div>
    <w:div w:id="888414412">
      <w:bodyDiv w:val="1"/>
      <w:marLeft w:val="0"/>
      <w:marRight w:val="0"/>
      <w:marTop w:val="0"/>
      <w:marBottom w:val="0"/>
      <w:divBdr>
        <w:top w:val="none" w:sz="0" w:space="0" w:color="auto"/>
        <w:left w:val="none" w:sz="0" w:space="0" w:color="auto"/>
        <w:bottom w:val="none" w:sz="0" w:space="0" w:color="auto"/>
        <w:right w:val="none" w:sz="0" w:space="0" w:color="auto"/>
      </w:divBdr>
    </w:div>
    <w:div w:id="911693498">
      <w:bodyDiv w:val="1"/>
      <w:marLeft w:val="0"/>
      <w:marRight w:val="0"/>
      <w:marTop w:val="0"/>
      <w:marBottom w:val="0"/>
      <w:divBdr>
        <w:top w:val="none" w:sz="0" w:space="0" w:color="auto"/>
        <w:left w:val="none" w:sz="0" w:space="0" w:color="auto"/>
        <w:bottom w:val="none" w:sz="0" w:space="0" w:color="auto"/>
        <w:right w:val="none" w:sz="0" w:space="0" w:color="auto"/>
      </w:divBdr>
    </w:div>
    <w:div w:id="925727636">
      <w:bodyDiv w:val="1"/>
      <w:marLeft w:val="0"/>
      <w:marRight w:val="0"/>
      <w:marTop w:val="0"/>
      <w:marBottom w:val="0"/>
      <w:divBdr>
        <w:top w:val="none" w:sz="0" w:space="0" w:color="auto"/>
        <w:left w:val="none" w:sz="0" w:space="0" w:color="auto"/>
        <w:bottom w:val="none" w:sz="0" w:space="0" w:color="auto"/>
        <w:right w:val="none" w:sz="0" w:space="0" w:color="auto"/>
      </w:divBdr>
    </w:div>
    <w:div w:id="1037507965">
      <w:bodyDiv w:val="1"/>
      <w:marLeft w:val="0"/>
      <w:marRight w:val="0"/>
      <w:marTop w:val="0"/>
      <w:marBottom w:val="0"/>
      <w:divBdr>
        <w:top w:val="none" w:sz="0" w:space="0" w:color="auto"/>
        <w:left w:val="none" w:sz="0" w:space="0" w:color="auto"/>
        <w:bottom w:val="none" w:sz="0" w:space="0" w:color="auto"/>
        <w:right w:val="none" w:sz="0" w:space="0" w:color="auto"/>
      </w:divBdr>
    </w:div>
    <w:div w:id="1061489481">
      <w:bodyDiv w:val="1"/>
      <w:marLeft w:val="0"/>
      <w:marRight w:val="0"/>
      <w:marTop w:val="0"/>
      <w:marBottom w:val="0"/>
      <w:divBdr>
        <w:top w:val="none" w:sz="0" w:space="0" w:color="auto"/>
        <w:left w:val="none" w:sz="0" w:space="0" w:color="auto"/>
        <w:bottom w:val="none" w:sz="0" w:space="0" w:color="auto"/>
        <w:right w:val="none" w:sz="0" w:space="0" w:color="auto"/>
      </w:divBdr>
    </w:div>
    <w:div w:id="1082339587">
      <w:bodyDiv w:val="1"/>
      <w:marLeft w:val="0"/>
      <w:marRight w:val="0"/>
      <w:marTop w:val="0"/>
      <w:marBottom w:val="0"/>
      <w:divBdr>
        <w:top w:val="none" w:sz="0" w:space="0" w:color="auto"/>
        <w:left w:val="none" w:sz="0" w:space="0" w:color="auto"/>
        <w:bottom w:val="none" w:sz="0" w:space="0" w:color="auto"/>
        <w:right w:val="none" w:sz="0" w:space="0" w:color="auto"/>
      </w:divBdr>
    </w:div>
    <w:div w:id="1125343504">
      <w:bodyDiv w:val="1"/>
      <w:marLeft w:val="0"/>
      <w:marRight w:val="0"/>
      <w:marTop w:val="0"/>
      <w:marBottom w:val="0"/>
      <w:divBdr>
        <w:top w:val="none" w:sz="0" w:space="0" w:color="auto"/>
        <w:left w:val="none" w:sz="0" w:space="0" w:color="auto"/>
        <w:bottom w:val="none" w:sz="0" w:space="0" w:color="auto"/>
        <w:right w:val="none" w:sz="0" w:space="0" w:color="auto"/>
      </w:divBdr>
    </w:div>
    <w:div w:id="1141196012">
      <w:bodyDiv w:val="1"/>
      <w:marLeft w:val="0"/>
      <w:marRight w:val="0"/>
      <w:marTop w:val="0"/>
      <w:marBottom w:val="0"/>
      <w:divBdr>
        <w:top w:val="none" w:sz="0" w:space="0" w:color="auto"/>
        <w:left w:val="none" w:sz="0" w:space="0" w:color="auto"/>
        <w:bottom w:val="none" w:sz="0" w:space="0" w:color="auto"/>
        <w:right w:val="none" w:sz="0" w:space="0" w:color="auto"/>
      </w:divBdr>
    </w:div>
    <w:div w:id="1173102822">
      <w:bodyDiv w:val="1"/>
      <w:marLeft w:val="0"/>
      <w:marRight w:val="0"/>
      <w:marTop w:val="0"/>
      <w:marBottom w:val="0"/>
      <w:divBdr>
        <w:top w:val="none" w:sz="0" w:space="0" w:color="auto"/>
        <w:left w:val="none" w:sz="0" w:space="0" w:color="auto"/>
        <w:bottom w:val="none" w:sz="0" w:space="0" w:color="auto"/>
        <w:right w:val="none" w:sz="0" w:space="0" w:color="auto"/>
      </w:divBdr>
    </w:div>
    <w:div w:id="1231846898">
      <w:bodyDiv w:val="1"/>
      <w:marLeft w:val="0"/>
      <w:marRight w:val="0"/>
      <w:marTop w:val="0"/>
      <w:marBottom w:val="0"/>
      <w:divBdr>
        <w:top w:val="none" w:sz="0" w:space="0" w:color="auto"/>
        <w:left w:val="none" w:sz="0" w:space="0" w:color="auto"/>
        <w:bottom w:val="none" w:sz="0" w:space="0" w:color="auto"/>
        <w:right w:val="none" w:sz="0" w:space="0" w:color="auto"/>
      </w:divBdr>
    </w:div>
    <w:div w:id="1288388571">
      <w:bodyDiv w:val="1"/>
      <w:marLeft w:val="0"/>
      <w:marRight w:val="0"/>
      <w:marTop w:val="0"/>
      <w:marBottom w:val="0"/>
      <w:divBdr>
        <w:top w:val="none" w:sz="0" w:space="0" w:color="auto"/>
        <w:left w:val="none" w:sz="0" w:space="0" w:color="auto"/>
        <w:bottom w:val="none" w:sz="0" w:space="0" w:color="auto"/>
        <w:right w:val="none" w:sz="0" w:space="0" w:color="auto"/>
      </w:divBdr>
    </w:div>
    <w:div w:id="1325355459">
      <w:bodyDiv w:val="1"/>
      <w:marLeft w:val="0"/>
      <w:marRight w:val="0"/>
      <w:marTop w:val="0"/>
      <w:marBottom w:val="0"/>
      <w:divBdr>
        <w:top w:val="none" w:sz="0" w:space="0" w:color="auto"/>
        <w:left w:val="none" w:sz="0" w:space="0" w:color="auto"/>
        <w:bottom w:val="none" w:sz="0" w:space="0" w:color="auto"/>
        <w:right w:val="none" w:sz="0" w:space="0" w:color="auto"/>
      </w:divBdr>
    </w:div>
    <w:div w:id="1331248310">
      <w:bodyDiv w:val="1"/>
      <w:marLeft w:val="0"/>
      <w:marRight w:val="0"/>
      <w:marTop w:val="0"/>
      <w:marBottom w:val="0"/>
      <w:divBdr>
        <w:top w:val="none" w:sz="0" w:space="0" w:color="auto"/>
        <w:left w:val="none" w:sz="0" w:space="0" w:color="auto"/>
        <w:bottom w:val="none" w:sz="0" w:space="0" w:color="auto"/>
        <w:right w:val="none" w:sz="0" w:space="0" w:color="auto"/>
      </w:divBdr>
    </w:div>
    <w:div w:id="1367175457">
      <w:bodyDiv w:val="1"/>
      <w:marLeft w:val="0"/>
      <w:marRight w:val="0"/>
      <w:marTop w:val="0"/>
      <w:marBottom w:val="0"/>
      <w:divBdr>
        <w:top w:val="none" w:sz="0" w:space="0" w:color="auto"/>
        <w:left w:val="none" w:sz="0" w:space="0" w:color="auto"/>
        <w:bottom w:val="none" w:sz="0" w:space="0" w:color="auto"/>
        <w:right w:val="none" w:sz="0" w:space="0" w:color="auto"/>
      </w:divBdr>
    </w:div>
    <w:div w:id="1392575862">
      <w:bodyDiv w:val="1"/>
      <w:marLeft w:val="0"/>
      <w:marRight w:val="0"/>
      <w:marTop w:val="0"/>
      <w:marBottom w:val="0"/>
      <w:divBdr>
        <w:top w:val="none" w:sz="0" w:space="0" w:color="auto"/>
        <w:left w:val="none" w:sz="0" w:space="0" w:color="auto"/>
        <w:bottom w:val="none" w:sz="0" w:space="0" w:color="auto"/>
        <w:right w:val="none" w:sz="0" w:space="0" w:color="auto"/>
      </w:divBdr>
    </w:div>
    <w:div w:id="1423183366">
      <w:bodyDiv w:val="1"/>
      <w:marLeft w:val="0"/>
      <w:marRight w:val="0"/>
      <w:marTop w:val="0"/>
      <w:marBottom w:val="0"/>
      <w:divBdr>
        <w:top w:val="none" w:sz="0" w:space="0" w:color="auto"/>
        <w:left w:val="none" w:sz="0" w:space="0" w:color="auto"/>
        <w:bottom w:val="none" w:sz="0" w:space="0" w:color="auto"/>
        <w:right w:val="none" w:sz="0" w:space="0" w:color="auto"/>
      </w:divBdr>
    </w:div>
    <w:div w:id="1448548971">
      <w:bodyDiv w:val="1"/>
      <w:marLeft w:val="0"/>
      <w:marRight w:val="0"/>
      <w:marTop w:val="0"/>
      <w:marBottom w:val="0"/>
      <w:divBdr>
        <w:top w:val="none" w:sz="0" w:space="0" w:color="auto"/>
        <w:left w:val="none" w:sz="0" w:space="0" w:color="auto"/>
        <w:bottom w:val="none" w:sz="0" w:space="0" w:color="auto"/>
        <w:right w:val="none" w:sz="0" w:space="0" w:color="auto"/>
      </w:divBdr>
    </w:div>
    <w:div w:id="1494300630">
      <w:bodyDiv w:val="1"/>
      <w:marLeft w:val="0"/>
      <w:marRight w:val="0"/>
      <w:marTop w:val="0"/>
      <w:marBottom w:val="0"/>
      <w:divBdr>
        <w:top w:val="none" w:sz="0" w:space="0" w:color="auto"/>
        <w:left w:val="none" w:sz="0" w:space="0" w:color="auto"/>
        <w:bottom w:val="none" w:sz="0" w:space="0" w:color="auto"/>
        <w:right w:val="none" w:sz="0" w:space="0" w:color="auto"/>
      </w:divBdr>
    </w:div>
    <w:div w:id="1598099831">
      <w:bodyDiv w:val="1"/>
      <w:marLeft w:val="0"/>
      <w:marRight w:val="0"/>
      <w:marTop w:val="0"/>
      <w:marBottom w:val="0"/>
      <w:divBdr>
        <w:top w:val="none" w:sz="0" w:space="0" w:color="auto"/>
        <w:left w:val="none" w:sz="0" w:space="0" w:color="auto"/>
        <w:bottom w:val="none" w:sz="0" w:space="0" w:color="auto"/>
        <w:right w:val="none" w:sz="0" w:space="0" w:color="auto"/>
      </w:divBdr>
    </w:div>
    <w:div w:id="1640306344">
      <w:bodyDiv w:val="1"/>
      <w:marLeft w:val="0"/>
      <w:marRight w:val="0"/>
      <w:marTop w:val="0"/>
      <w:marBottom w:val="0"/>
      <w:divBdr>
        <w:top w:val="none" w:sz="0" w:space="0" w:color="auto"/>
        <w:left w:val="none" w:sz="0" w:space="0" w:color="auto"/>
        <w:bottom w:val="none" w:sz="0" w:space="0" w:color="auto"/>
        <w:right w:val="none" w:sz="0" w:space="0" w:color="auto"/>
      </w:divBdr>
    </w:div>
    <w:div w:id="1644504907">
      <w:bodyDiv w:val="1"/>
      <w:marLeft w:val="0"/>
      <w:marRight w:val="0"/>
      <w:marTop w:val="0"/>
      <w:marBottom w:val="0"/>
      <w:divBdr>
        <w:top w:val="none" w:sz="0" w:space="0" w:color="auto"/>
        <w:left w:val="none" w:sz="0" w:space="0" w:color="auto"/>
        <w:bottom w:val="none" w:sz="0" w:space="0" w:color="auto"/>
        <w:right w:val="none" w:sz="0" w:space="0" w:color="auto"/>
      </w:divBdr>
    </w:div>
    <w:div w:id="1664628378">
      <w:bodyDiv w:val="1"/>
      <w:marLeft w:val="0"/>
      <w:marRight w:val="0"/>
      <w:marTop w:val="0"/>
      <w:marBottom w:val="0"/>
      <w:divBdr>
        <w:top w:val="none" w:sz="0" w:space="0" w:color="auto"/>
        <w:left w:val="none" w:sz="0" w:space="0" w:color="auto"/>
        <w:bottom w:val="none" w:sz="0" w:space="0" w:color="auto"/>
        <w:right w:val="none" w:sz="0" w:space="0" w:color="auto"/>
      </w:divBdr>
    </w:div>
    <w:div w:id="1675112021">
      <w:bodyDiv w:val="1"/>
      <w:marLeft w:val="0"/>
      <w:marRight w:val="0"/>
      <w:marTop w:val="0"/>
      <w:marBottom w:val="0"/>
      <w:divBdr>
        <w:top w:val="none" w:sz="0" w:space="0" w:color="auto"/>
        <w:left w:val="none" w:sz="0" w:space="0" w:color="auto"/>
        <w:bottom w:val="none" w:sz="0" w:space="0" w:color="auto"/>
        <w:right w:val="none" w:sz="0" w:space="0" w:color="auto"/>
      </w:divBdr>
    </w:div>
    <w:div w:id="1692143724">
      <w:bodyDiv w:val="1"/>
      <w:marLeft w:val="0"/>
      <w:marRight w:val="0"/>
      <w:marTop w:val="0"/>
      <w:marBottom w:val="0"/>
      <w:divBdr>
        <w:top w:val="none" w:sz="0" w:space="0" w:color="auto"/>
        <w:left w:val="none" w:sz="0" w:space="0" w:color="auto"/>
        <w:bottom w:val="none" w:sz="0" w:space="0" w:color="auto"/>
        <w:right w:val="none" w:sz="0" w:space="0" w:color="auto"/>
      </w:divBdr>
    </w:div>
    <w:div w:id="1746872471">
      <w:bodyDiv w:val="1"/>
      <w:marLeft w:val="0"/>
      <w:marRight w:val="0"/>
      <w:marTop w:val="0"/>
      <w:marBottom w:val="0"/>
      <w:divBdr>
        <w:top w:val="none" w:sz="0" w:space="0" w:color="auto"/>
        <w:left w:val="none" w:sz="0" w:space="0" w:color="auto"/>
        <w:bottom w:val="none" w:sz="0" w:space="0" w:color="auto"/>
        <w:right w:val="none" w:sz="0" w:space="0" w:color="auto"/>
      </w:divBdr>
    </w:div>
    <w:div w:id="1766263231">
      <w:bodyDiv w:val="1"/>
      <w:marLeft w:val="0"/>
      <w:marRight w:val="0"/>
      <w:marTop w:val="0"/>
      <w:marBottom w:val="0"/>
      <w:divBdr>
        <w:top w:val="none" w:sz="0" w:space="0" w:color="auto"/>
        <w:left w:val="none" w:sz="0" w:space="0" w:color="auto"/>
        <w:bottom w:val="none" w:sz="0" w:space="0" w:color="auto"/>
        <w:right w:val="none" w:sz="0" w:space="0" w:color="auto"/>
      </w:divBdr>
    </w:div>
    <w:div w:id="1768841233">
      <w:bodyDiv w:val="1"/>
      <w:marLeft w:val="0"/>
      <w:marRight w:val="0"/>
      <w:marTop w:val="0"/>
      <w:marBottom w:val="0"/>
      <w:divBdr>
        <w:top w:val="none" w:sz="0" w:space="0" w:color="auto"/>
        <w:left w:val="none" w:sz="0" w:space="0" w:color="auto"/>
        <w:bottom w:val="none" w:sz="0" w:space="0" w:color="auto"/>
        <w:right w:val="none" w:sz="0" w:space="0" w:color="auto"/>
      </w:divBdr>
    </w:div>
    <w:div w:id="1782803757">
      <w:bodyDiv w:val="1"/>
      <w:marLeft w:val="0"/>
      <w:marRight w:val="0"/>
      <w:marTop w:val="0"/>
      <w:marBottom w:val="0"/>
      <w:divBdr>
        <w:top w:val="none" w:sz="0" w:space="0" w:color="auto"/>
        <w:left w:val="none" w:sz="0" w:space="0" w:color="auto"/>
        <w:bottom w:val="none" w:sz="0" w:space="0" w:color="auto"/>
        <w:right w:val="none" w:sz="0" w:space="0" w:color="auto"/>
      </w:divBdr>
    </w:div>
    <w:div w:id="1821069231">
      <w:bodyDiv w:val="1"/>
      <w:marLeft w:val="0"/>
      <w:marRight w:val="0"/>
      <w:marTop w:val="0"/>
      <w:marBottom w:val="0"/>
      <w:divBdr>
        <w:top w:val="none" w:sz="0" w:space="0" w:color="auto"/>
        <w:left w:val="none" w:sz="0" w:space="0" w:color="auto"/>
        <w:bottom w:val="none" w:sz="0" w:space="0" w:color="auto"/>
        <w:right w:val="none" w:sz="0" w:space="0" w:color="auto"/>
      </w:divBdr>
    </w:div>
    <w:div w:id="1824269848">
      <w:bodyDiv w:val="1"/>
      <w:marLeft w:val="0"/>
      <w:marRight w:val="0"/>
      <w:marTop w:val="0"/>
      <w:marBottom w:val="0"/>
      <w:divBdr>
        <w:top w:val="none" w:sz="0" w:space="0" w:color="auto"/>
        <w:left w:val="none" w:sz="0" w:space="0" w:color="auto"/>
        <w:bottom w:val="none" w:sz="0" w:space="0" w:color="auto"/>
        <w:right w:val="none" w:sz="0" w:space="0" w:color="auto"/>
      </w:divBdr>
    </w:div>
    <w:div w:id="1849249004">
      <w:bodyDiv w:val="1"/>
      <w:marLeft w:val="0"/>
      <w:marRight w:val="0"/>
      <w:marTop w:val="0"/>
      <w:marBottom w:val="0"/>
      <w:divBdr>
        <w:top w:val="none" w:sz="0" w:space="0" w:color="auto"/>
        <w:left w:val="none" w:sz="0" w:space="0" w:color="auto"/>
        <w:bottom w:val="none" w:sz="0" w:space="0" w:color="auto"/>
        <w:right w:val="none" w:sz="0" w:space="0" w:color="auto"/>
      </w:divBdr>
    </w:div>
    <w:div w:id="1883401022">
      <w:bodyDiv w:val="1"/>
      <w:marLeft w:val="0"/>
      <w:marRight w:val="0"/>
      <w:marTop w:val="0"/>
      <w:marBottom w:val="0"/>
      <w:divBdr>
        <w:top w:val="none" w:sz="0" w:space="0" w:color="auto"/>
        <w:left w:val="none" w:sz="0" w:space="0" w:color="auto"/>
        <w:bottom w:val="none" w:sz="0" w:space="0" w:color="auto"/>
        <w:right w:val="none" w:sz="0" w:space="0" w:color="auto"/>
      </w:divBdr>
    </w:div>
    <w:div w:id="1935245110">
      <w:bodyDiv w:val="1"/>
      <w:marLeft w:val="0"/>
      <w:marRight w:val="0"/>
      <w:marTop w:val="0"/>
      <w:marBottom w:val="0"/>
      <w:divBdr>
        <w:top w:val="none" w:sz="0" w:space="0" w:color="auto"/>
        <w:left w:val="none" w:sz="0" w:space="0" w:color="auto"/>
        <w:bottom w:val="none" w:sz="0" w:space="0" w:color="auto"/>
        <w:right w:val="none" w:sz="0" w:space="0" w:color="auto"/>
      </w:divBdr>
    </w:div>
    <w:div w:id="2008828151">
      <w:bodyDiv w:val="1"/>
      <w:marLeft w:val="0"/>
      <w:marRight w:val="0"/>
      <w:marTop w:val="0"/>
      <w:marBottom w:val="0"/>
      <w:divBdr>
        <w:top w:val="none" w:sz="0" w:space="0" w:color="auto"/>
        <w:left w:val="none" w:sz="0" w:space="0" w:color="auto"/>
        <w:bottom w:val="none" w:sz="0" w:space="0" w:color="auto"/>
        <w:right w:val="none" w:sz="0" w:space="0" w:color="auto"/>
      </w:divBdr>
    </w:div>
    <w:div w:id="2023510026">
      <w:bodyDiv w:val="1"/>
      <w:marLeft w:val="0"/>
      <w:marRight w:val="0"/>
      <w:marTop w:val="0"/>
      <w:marBottom w:val="0"/>
      <w:divBdr>
        <w:top w:val="none" w:sz="0" w:space="0" w:color="auto"/>
        <w:left w:val="none" w:sz="0" w:space="0" w:color="auto"/>
        <w:bottom w:val="none" w:sz="0" w:space="0" w:color="auto"/>
        <w:right w:val="none" w:sz="0" w:space="0" w:color="auto"/>
      </w:divBdr>
    </w:div>
    <w:div w:id="2101875183">
      <w:bodyDiv w:val="1"/>
      <w:marLeft w:val="0"/>
      <w:marRight w:val="0"/>
      <w:marTop w:val="0"/>
      <w:marBottom w:val="0"/>
      <w:divBdr>
        <w:top w:val="none" w:sz="0" w:space="0" w:color="auto"/>
        <w:left w:val="none" w:sz="0" w:space="0" w:color="auto"/>
        <w:bottom w:val="none" w:sz="0" w:space="0" w:color="auto"/>
        <w:right w:val="none" w:sz="0" w:space="0" w:color="auto"/>
      </w:divBdr>
    </w:div>
    <w:div w:id="211243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58899-3445-4572-8DE8-CCBA50131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10</Pages>
  <Words>2048</Words>
  <Characters>11268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Amaya Campión</cp:lastModifiedBy>
  <cp:revision>1</cp:revision>
  <dcterms:created xsi:type="dcterms:W3CDTF">2025-04-10T08:35:00Z</dcterms:created>
  <dcterms:modified xsi:type="dcterms:W3CDTF">2025-04-29T09:04:00Z</dcterms:modified>
</cp:coreProperties>
</file>