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DFF27" w14:textId="77777777" w:rsidR="00A26C83" w:rsidRDefault="00A26C83" w:rsidP="00A26C8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rFonts w:eastAsia="Tahoma"/>
          <w:b/>
          <w:bCs/>
        </w:rPr>
      </w:pPr>
    </w:p>
    <w:p w14:paraId="46DA671C" w14:textId="2C493333" w:rsidR="00185D63" w:rsidRPr="00EF7433" w:rsidRDefault="001969F7" w:rsidP="00A26C8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rFonts w:ascii="Tahoma" w:eastAsia="Tahoma" w:hAnsi="Tahoma" w:cs="Tahoma"/>
          <w:b/>
          <w:bCs/>
        </w:rPr>
      </w:pPr>
      <w:r w:rsidRPr="00EF7433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334C7127" wp14:editId="169DA4A3">
            <wp:simplePos x="0" y="0"/>
            <wp:positionH relativeFrom="leftMargin">
              <wp:posOffset>304800</wp:posOffset>
            </wp:positionH>
            <wp:positionV relativeFrom="topMargin">
              <wp:posOffset>142875</wp:posOffset>
            </wp:positionV>
            <wp:extent cx="1216025" cy="769620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F7433">
        <w:rPr>
          <w:rFonts w:eastAsia="Tahoma"/>
          <w:b/>
          <w:bCs/>
        </w:rPr>
        <w:t>O</w:t>
      </w:r>
      <w:r w:rsidRPr="00EF7433">
        <w:rPr>
          <w:rFonts w:ascii="Tahoma" w:eastAsia="Tahoma" w:hAnsi="Tahoma" w:cs="Tahoma"/>
          <w:b/>
          <w:bCs/>
        </w:rPr>
        <w:t>RDEN DEL DÍA ASAMBLEA ORDINARIA 2025</w:t>
      </w:r>
    </w:p>
    <w:p w14:paraId="43B2754A" w14:textId="2DCAD4C1" w:rsidR="00185D63" w:rsidRPr="00EF7433" w:rsidRDefault="001969F7" w:rsidP="00EF7433">
      <w:pPr>
        <w:ind w:left="0" w:hanging="2"/>
        <w:jc w:val="center"/>
        <w:rPr>
          <w:rFonts w:ascii="Tahoma" w:eastAsia="Tahoma" w:hAnsi="Tahoma" w:cs="Tahoma"/>
          <w:b/>
        </w:rPr>
      </w:pPr>
      <w:r w:rsidRPr="00EF7433">
        <w:rPr>
          <w:rFonts w:ascii="Tahoma" w:eastAsia="Tahoma" w:hAnsi="Tahoma" w:cs="Tahoma"/>
          <w:b/>
        </w:rPr>
        <w:t xml:space="preserve">Día: </w:t>
      </w:r>
      <w:r w:rsidR="00A26C83" w:rsidRPr="00EF7433">
        <w:rPr>
          <w:rFonts w:ascii="Tahoma" w:eastAsia="Tahoma" w:hAnsi="Tahoma" w:cs="Tahoma"/>
          <w:b/>
        </w:rPr>
        <w:t>jueves</w:t>
      </w:r>
      <w:r w:rsidRPr="00EF7433">
        <w:rPr>
          <w:rFonts w:ascii="Tahoma" w:eastAsia="Tahoma" w:hAnsi="Tahoma" w:cs="Tahoma"/>
          <w:b/>
        </w:rPr>
        <w:t xml:space="preserve"> 22 DE MAYO de 2025</w:t>
      </w:r>
    </w:p>
    <w:p w14:paraId="304A62BD" w14:textId="0AB9AED1" w:rsidR="00185D63" w:rsidRPr="00EF7433" w:rsidRDefault="001969F7" w:rsidP="00EF7433">
      <w:pPr>
        <w:ind w:left="0" w:hanging="2"/>
        <w:jc w:val="center"/>
        <w:rPr>
          <w:rFonts w:ascii="Tahoma" w:eastAsia="Tahoma" w:hAnsi="Tahoma" w:cs="Tahoma"/>
          <w:b/>
        </w:rPr>
      </w:pPr>
      <w:r w:rsidRPr="00EF7433">
        <w:rPr>
          <w:rFonts w:ascii="Tahoma" w:eastAsia="Tahoma" w:hAnsi="Tahoma" w:cs="Tahoma"/>
          <w:b/>
        </w:rPr>
        <w:t>Horario:</w:t>
      </w:r>
      <w:r w:rsidR="00A26C83">
        <w:rPr>
          <w:rFonts w:ascii="Tahoma" w:eastAsia="Tahoma" w:hAnsi="Tahoma" w:cs="Tahoma"/>
          <w:b/>
        </w:rPr>
        <w:t xml:space="preserve"> </w:t>
      </w:r>
      <w:r w:rsidRPr="00EF7433">
        <w:rPr>
          <w:rFonts w:ascii="Tahoma" w:eastAsia="Tahoma" w:hAnsi="Tahoma" w:cs="Tahoma"/>
          <w:b/>
        </w:rPr>
        <w:t>De 16:15h a 19:00h</w:t>
      </w:r>
    </w:p>
    <w:p w14:paraId="30BAB1BF" w14:textId="2BE4EA7C" w:rsidR="00185D63" w:rsidRDefault="001969F7" w:rsidP="00EF7433">
      <w:pPr>
        <w:ind w:left="0" w:hanging="2"/>
        <w:jc w:val="center"/>
        <w:rPr>
          <w:rFonts w:ascii="Tahoma" w:eastAsia="Tahoma" w:hAnsi="Tahoma" w:cs="Tahoma"/>
          <w:b/>
        </w:rPr>
      </w:pPr>
      <w:r w:rsidRPr="00EF7433">
        <w:rPr>
          <w:rFonts w:ascii="Tahoma" w:eastAsia="Tahoma" w:hAnsi="Tahoma" w:cs="Tahoma"/>
          <w:b/>
        </w:rPr>
        <w:t xml:space="preserve">Lugar: </w:t>
      </w:r>
      <w:r w:rsidR="00EF7433">
        <w:rPr>
          <w:rFonts w:ascii="Tahoma" w:eastAsia="Tahoma" w:hAnsi="Tahoma" w:cs="Tahoma"/>
          <w:b/>
        </w:rPr>
        <w:t>CIVICAN (Aula 1, primer piso)</w:t>
      </w:r>
      <w:r w:rsidR="00A26C83">
        <w:rPr>
          <w:rFonts w:ascii="Tahoma" w:eastAsia="Tahoma" w:hAnsi="Tahoma" w:cs="Tahoma"/>
          <w:b/>
        </w:rPr>
        <w:t xml:space="preserve"> Avda. Pío XII 2 Pamplona</w:t>
      </w:r>
    </w:p>
    <w:p w14:paraId="6B895FAB" w14:textId="77777777" w:rsidR="00EF7433" w:rsidRPr="00EF7433" w:rsidRDefault="00EF7433" w:rsidP="00EF7433">
      <w:pPr>
        <w:ind w:left="0" w:hanging="2"/>
        <w:jc w:val="center"/>
        <w:rPr>
          <w:rFonts w:ascii="Tahoma" w:eastAsia="Tahoma" w:hAnsi="Tahoma" w:cs="Tahoma"/>
          <w:b/>
          <w:color w:val="000000"/>
        </w:rPr>
      </w:pPr>
    </w:p>
    <w:tbl>
      <w:tblPr>
        <w:tblStyle w:val="a"/>
        <w:tblW w:w="1012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63"/>
        <w:gridCol w:w="9061"/>
      </w:tblGrid>
      <w:tr w:rsidR="00185D63" w14:paraId="3ED453EF" w14:textId="77777777">
        <w:trPr>
          <w:trHeight w:val="454"/>
        </w:trPr>
        <w:tc>
          <w:tcPr>
            <w:tcW w:w="10124" w:type="dxa"/>
            <w:gridSpan w:val="2"/>
            <w:tcBorders>
              <w:bottom w:val="single" w:sz="4" w:space="0" w:color="000000"/>
            </w:tcBorders>
            <w:shd w:val="clear" w:color="auto" w:fill="FBD4B4"/>
            <w:vAlign w:val="center"/>
          </w:tcPr>
          <w:p w14:paraId="445653A9" w14:textId="77777777" w:rsidR="00185D63" w:rsidRDefault="001969F7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Puntos incluidos en Asamblea </w:t>
            </w:r>
          </w:p>
        </w:tc>
      </w:tr>
      <w:tr w:rsidR="00185D63" w14:paraId="2264800A" w14:textId="77777777">
        <w:trPr>
          <w:trHeight w:val="454"/>
        </w:trPr>
        <w:tc>
          <w:tcPr>
            <w:tcW w:w="1063" w:type="dxa"/>
            <w:tcBorders>
              <w:top w:val="single" w:sz="4" w:space="0" w:color="000000"/>
              <w:bottom w:val="nil"/>
            </w:tcBorders>
          </w:tcPr>
          <w:p w14:paraId="72A4D3FC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16:15-.</w:t>
            </w:r>
          </w:p>
        </w:tc>
        <w:tc>
          <w:tcPr>
            <w:tcW w:w="9061" w:type="dxa"/>
            <w:tcBorders>
              <w:top w:val="single" w:sz="4" w:space="0" w:color="000000"/>
              <w:bottom w:val="nil"/>
            </w:tcBorders>
          </w:tcPr>
          <w:p w14:paraId="3865546C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Apertura de la Asamblea en primera convocatoria.</w:t>
            </w:r>
          </w:p>
        </w:tc>
      </w:tr>
      <w:tr w:rsidR="00185D63" w14:paraId="7D2551B0" w14:textId="77777777">
        <w:trPr>
          <w:trHeight w:val="454"/>
        </w:trPr>
        <w:tc>
          <w:tcPr>
            <w:tcW w:w="1063" w:type="dxa"/>
            <w:tcBorders>
              <w:top w:val="nil"/>
            </w:tcBorders>
          </w:tcPr>
          <w:p w14:paraId="0490BA15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16:30-</w:t>
            </w:r>
          </w:p>
        </w:tc>
        <w:tc>
          <w:tcPr>
            <w:tcW w:w="9061" w:type="dxa"/>
            <w:tcBorders>
              <w:top w:val="nil"/>
            </w:tcBorders>
          </w:tcPr>
          <w:p w14:paraId="3F3F5ED1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Bienvenida. Apertura de la Asamblea en segunda convocatoria. Constitución de la Mesa de la Asamblea. Ronda presentación personas participantes.</w:t>
            </w:r>
          </w:p>
        </w:tc>
      </w:tr>
      <w:tr w:rsidR="00185D63" w14:paraId="010B841A" w14:textId="77777777">
        <w:trPr>
          <w:trHeight w:val="454"/>
        </w:trPr>
        <w:tc>
          <w:tcPr>
            <w:tcW w:w="1063" w:type="dxa"/>
          </w:tcPr>
          <w:p w14:paraId="1BBBBE02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16:45-</w:t>
            </w:r>
          </w:p>
        </w:tc>
        <w:tc>
          <w:tcPr>
            <w:tcW w:w="9061" w:type="dxa"/>
          </w:tcPr>
          <w:p w14:paraId="0C7509F4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Lectura y aprobación del Orden del día.</w:t>
            </w:r>
          </w:p>
        </w:tc>
      </w:tr>
      <w:tr w:rsidR="00185D63" w14:paraId="6D47671A" w14:textId="77777777">
        <w:trPr>
          <w:trHeight w:val="713"/>
        </w:trPr>
        <w:tc>
          <w:tcPr>
            <w:tcW w:w="1063" w:type="dxa"/>
          </w:tcPr>
          <w:p w14:paraId="31D77E3C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16:50-</w:t>
            </w:r>
          </w:p>
        </w:tc>
        <w:tc>
          <w:tcPr>
            <w:tcW w:w="9061" w:type="dxa"/>
          </w:tcPr>
          <w:p w14:paraId="3312A4C2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Lectura y aprobación del Acta de la Asamblea General Ordinaria de 9 de mayo 2024.</w:t>
            </w:r>
          </w:p>
        </w:tc>
      </w:tr>
      <w:tr w:rsidR="00185D63" w14:paraId="60AF37DD" w14:textId="77777777">
        <w:trPr>
          <w:trHeight w:val="1191"/>
        </w:trPr>
        <w:tc>
          <w:tcPr>
            <w:tcW w:w="1063" w:type="dxa"/>
          </w:tcPr>
          <w:p w14:paraId="674B309D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16:55-</w:t>
            </w:r>
          </w:p>
        </w:tc>
        <w:tc>
          <w:tcPr>
            <w:tcW w:w="9061" w:type="dxa"/>
          </w:tcPr>
          <w:p w14:paraId="4A94E94D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Presentación y aprobación de la gestión de la Junta de Gobierno en el año 2024:</w:t>
            </w:r>
          </w:p>
          <w:p w14:paraId="4DC708E3" w14:textId="67A58856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1.- Valoración del año y aprobación de la memoria del año 2024</w:t>
            </w:r>
            <w:r w:rsidR="00CB4EB1">
              <w:rPr>
                <w:rFonts w:ascii="Tahoma" w:eastAsia="Tahoma" w:hAnsi="Tahoma" w:cs="Tahoma"/>
              </w:rPr>
              <w:t xml:space="preserve"> y del</w:t>
            </w:r>
            <w:r>
              <w:rPr>
                <w:rFonts w:ascii="Tahoma" w:eastAsia="Tahoma" w:hAnsi="Tahoma" w:cs="Tahoma"/>
              </w:rPr>
              <w:t xml:space="preserve"> informe resultados Plan Estratégico 2024. Información sobre análisis tramos aportaciones y propuesta para el futuro.</w:t>
            </w:r>
          </w:p>
          <w:p w14:paraId="67ACC51A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2.- Presentación y aprobación, si procede, de la memoria económica del año del 2024 y Auditoría de cuentas. Aprobación del destino de las aportaciones a fondo social o ingresos del ejercicio del 2024.</w:t>
            </w:r>
          </w:p>
          <w:p w14:paraId="6A127213" w14:textId="77777777" w:rsidR="00185D63" w:rsidRDefault="00185D63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185D63" w14:paraId="4A90A4B6" w14:textId="77777777">
        <w:trPr>
          <w:trHeight w:val="454"/>
        </w:trPr>
        <w:tc>
          <w:tcPr>
            <w:tcW w:w="1063" w:type="dxa"/>
          </w:tcPr>
          <w:p w14:paraId="3CFF07E1" w14:textId="4B30A529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17:2</w:t>
            </w:r>
            <w:r w:rsidR="00783260">
              <w:rPr>
                <w:rFonts w:ascii="Tahoma" w:eastAsia="Tahoma" w:hAnsi="Tahoma" w:cs="Tahoma"/>
              </w:rPr>
              <w:t>5</w:t>
            </w:r>
            <w:r>
              <w:rPr>
                <w:rFonts w:ascii="Tahoma" w:eastAsia="Tahoma" w:hAnsi="Tahoma" w:cs="Tahoma"/>
              </w:rPr>
              <w:t xml:space="preserve">- </w:t>
            </w:r>
          </w:p>
        </w:tc>
        <w:tc>
          <w:tcPr>
            <w:tcW w:w="9061" w:type="dxa"/>
          </w:tcPr>
          <w:p w14:paraId="1EDE207A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Presentación y aprobación del Plan de Trabajo para el 2025.</w:t>
            </w:r>
          </w:p>
        </w:tc>
      </w:tr>
      <w:tr w:rsidR="00185D63" w14:paraId="4356B128" w14:textId="77777777">
        <w:trPr>
          <w:trHeight w:val="454"/>
        </w:trPr>
        <w:tc>
          <w:tcPr>
            <w:tcW w:w="1063" w:type="dxa"/>
          </w:tcPr>
          <w:p w14:paraId="2A0BC365" w14:textId="41E5AFE3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17:</w:t>
            </w:r>
            <w:r w:rsidR="00783260">
              <w:rPr>
                <w:rFonts w:ascii="Tahoma" w:eastAsia="Tahoma" w:hAnsi="Tahoma" w:cs="Tahoma"/>
              </w:rPr>
              <w:t>40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9061" w:type="dxa"/>
          </w:tcPr>
          <w:p w14:paraId="4654EEB7" w14:textId="3FDF9C1D" w:rsidR="00185D63" w:rsidRDefault="001969F7" w:rsidP="00CB4EB1">
            <w:pPr>
              <w:spacing w:after="240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Presentación y aprobación del Presupuesto 2025 y destino de las aportaciones a fondo social o ingresos del ejercicio.</w:t>
            </w:r>
          </w:p>
        </w:tc>
      </w:tr>
      <w:tr w:rsidR="00185D63" w14:paraId="0E2A4AFE" w14:textId="77777777">
        <w:trPr>
          <w:trHeight w:val="680"/>
        </w:trPr>
        <w:tc>
          <w:tcPr>
            <w:tcW w:w="1063" w:type="dxa"/>
          </w:tcPr>
          <w:p w14:paraId="6FD71ABA" w14:textId="4EF6856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17:</w:t>
            </w:r>
            <w:r w:rsidR="00783260">
              <w:rPr>
                <w:rFonts w:ascii="Tahoma" w:eastAsia="Tahoma" w:hAnsi="Tahoma" w:cs="Tahoma"/>
              </w:rPr>
              <w:t>50</w:t>
            </w:r>
          </w:p>
        </w:tc>
        <w:tc>
          <w:tcPr>
            <w:tcW w:w="9061" w:type="dxa"/>
          </w:tcPr>
          <w:p w14:paraId="2A29518D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Presentación y ratificación de la incorporación de las organizaciones que han solicitado su ingreso y su baja en la CONGDN en este periodo. </w:t>
            </w:r>
          </w:p>
        </w:tc>
      </w:tr>
      <w:tr w:rsidR="00185D63" w14:paraId="3F0B4897" w14:textId="77777777">
        <w:trPr>
          <w:trHeight w:val="454"/>
        </w:trPr>
        <w:tc>
          <w:tcPr>
            <w:tcW w:w="1063" w:type="dxa"/>
          </w:tcPr>
          <w:p w14:paraId="078BB1AB" w14:textId="61E7282A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17:5</w:t>
            </w:r>
            <w:r w:rsidR="00783260">
              <w:rPr>
                <w:rFonts w:ascii="Tahoma" w:eastAsia="Tahoma" w:hAnsi="Tahoma" w:cs="Tahoma"/>
              </w:rPr>
              <w:t>5</w:t>
            </w:r>
          </w:p>
        </w:tc>
        <w:tc>
          <w:tcPr>
            <w:tcW w:w="9061" w:type="dxa"/>
          </w:tcPr>
          <w:p w14:paraId="152B93DD" w14:textId="20634B02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Elección por asamblea de tres vacantes en la Junta y cambio persona turno obligatorio Misiones Salesianas</w:t>
            </w:r>
            <w:r w:rsidR="00EF7433">
              <w:rPr>
                <w:rFonts w:ascii="Tahoma" w:eastAsia="Tahoma" w:hAnsi="Tahoma" w:cs="Tahoma"/>
              </w:rPr>
              <w:t xml:space="preserve"> y reelección de Octavio Romano</w:t>
            </w:r>
            <w:r>
              <w:rPr>
                <w:rFonts w:ascii="Tahoma" w:eastAsia="Tahoma" w:hAnsi="Tahoma" w:cs="Tahoma"/>
              </w:rPr>
              <w:t>.</w:t>
            </w:r>
          </w:p>
          <w:p w14:paraId="43D4353D" w14:textId="77777777" w:rsidR="00185D63" w:rsidRDefault="00185D63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185D63" w14:paraId="6DC5908D" w14:textId="77777777">
        <w:trPr>
          <w:trHeight w:val="454"/>
        </w:trPr>
        <w:tc>
          <w:tcPr>
            <w:tcW w:w="1063" w:type="dxa"/>
          </w:tcPr>
          <w:p w14:paraId="2EECA41F" w14:textId="29F08E14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18:0</w:t>
            </w:r>
            <w:r w:rsidR="00783260">
              <w:rPr>
                <w:rFonts w:ascii="Tahoma" w:eastAsia="Tahoma" w:hAnsi="Tahoma" w:cs="Tahoma"/>
              </w:rPr>
              <w:t>5</w:t>
            </w:r>
          </w:p>
        </w:tc>
        <w:tc>
          <w:tcPr>
            <w:tcW w:w="9061" w:type="dxa"/>
          </w:tcPr>
          <w:p w14:paraId="4760F5E1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Notificación ONGD que pueden ser requeridas para entrar en Junta.</w:t>
            </w:r>
          </w:p>
        </w:tc>
      </w:tr>
      <w:tr w:rsidR="00185D63" w14:paraId="3C7F22E3" w14:textId="77777777">
        <w:trPr>
          <w:trHeight w:val="454"/>
        </w:trPr>
        <w:tc>
          <w:tcPr>
            <w:tcW w:w="1063" w:type="dxa"/>
            <w:tcBorders>
              <w:bottom w:val="nil"/>
            </w:tcBorders>
            <w:shd w:val="clear" w:color="auto" w:fill="auto"/>
          </w:tcPr>
          <w:p w14:paraId="4F476CEE" w14:textId="1556B813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18:</w:t>
            </w:r>
            <w:r w:rsidR="00783260">
              <w:rPr>
                <w:rFonts w:ascii="Tahoma" w:eastAsia="Tahoma" w:hAnsi="Tahoma" w:cs="Tahoma"/>
              </w:rPr>
              <w:t>10</w:t>
            </w:r>
          </w:p>
        </w:tc>
        <w:tc>
          <w:tcPr>
            <w:tcW w:w="9061" w:type="dxa"/>
            <w:tcBorders>
              <w:bottom w:val="nil"/>
            </w:tcBorders>
            <w:shd w:val="clear" w:color="auto" w:fill="FFFFFF"/>
          </w:tcPr>
          <w:p w14:paraId="022ABC1C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Resultados elección vacantes y cambio persona de la Junta</w:t>
            </w:r>
          </w:p>
        </w:tc>
      </w:tr>
      <w:tr w:rsidR="00185D63" w14:paraId="10FDA446" w14:textId="77777777">
        <w:trPr>
          <w:trHeight w:val="454"/>
        </w:trPr>
        <w:tc>
          <w:tcPr>
            <w:tcW w:w="1063" w:type="dxa"/>
            <w:tcBorders>
              <w:bottom w:val="nil"/>
            </w:tcBorders>
            <w:shd w:val="clear" w:color="auto" w:fill="auto"/>
          </w:tcPr>
          <w:p w14:paraId="746A3874" w14:textId="5179E0BD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18:1</w:t>
            </w:r>
            <w:r w:rsidR="00783260">
              <w:rPr>
                <w:rFonts w:ascii="Tahoma" w:eastAsia="Tahoma" w:hAnsi="Tahoma" w:cs="Tahoma"/>
              </w:rPr>
              <w:t>5</w:t>
            </w:r>
          </w:p>
        </w:tc>
        <w:tc>
          <w:tcPr>
            <w:tcW w:w="9061" w:type="dxa"/>
            <w:tcBorders>
              <w:bottom w:val="nil"/>
            </w:tcBorders>
            <w:shd w:val="clear" w:color="auto" w:fill="FFFFFF"/>
          </w:tcPr>
          <w:p w14:paraId="2A04B0C1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Aprobación del posicionamiento de la Coordinadora sobre la senda presupuestaria del IV Plan Director del Gobierno de Navarra.</w:t>
            </w:r>
          </w:p>
        </w:tc>
      </w:tr>
      <w:tr w:rsidR="00185D63" w14:paraId="3F0A7997" w14:textId="77777777" w:rsidTr="00F92ED8">
        <w:trPr>
          <w:trHeight w:val="454"/>
        </w:trPr>
        <w:tc>
          <w:tcPr>
            <w:tcW w:w="1063" w:type="dxa"/>
            <w:tcBorders>
              <w:top w:val="nil"/>
              <w:bottom w:val="nil"/>
            </w:tcBorders>
          </w:tcPr>
          <w:p w14:paraId="6D93C1D5" w14:textId="2C59D1E2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18:4</w:t>
            </w:r>
            <w:r w:rsidR="00783260">
              <w:rPr>
                <w:rFonts w:ascii="Tahoma" w:eastAsia="Tahoma" w:hAnsi="Tahoma" w:cs="Tahoma"/>
              </w:rPr>
              <w:t>5</w:t>
            </w:r>
          </w:p>
        </w:tc>
        <w:tc>
          <w:tcPr>
            <w:tcW w:w="9061" w:type="dxa"/>
            <w:tcBorders>
              <w:top w:val="nil"/>
              <w:bottom w:val="nil"/>
            </w:tcBorders>
          </w:tcPr>
          <w:p w14:paraId="587FEF41" w14:textId="7777777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Ruegos y preguntas.</w:t>
            </w:r>
          </w:p>
        </w:tc>
      </w:tr>
      <w:tr w:rsidR="00185D63" w14:paraId="4FB67D92" w14:textId="77777777" w:rsidTr="00F92ED8">
        <w:trPr>
          <w:trHeight w:val="454"/>
        </w:trPr>
        <w:tc>
          <w:tcPr>
            <w:tcW w:w="1063" w:type="dxa"/>
            <w:tcBorders>
              <w:top w:val="nil"/>
              <w:bottom w:val="single" w:sz="4" w:space="0" w:color="000000"/>
            </w:tcBorders>
          </w:tcPr>
          <w:p w14:paraId="0FE75BB1" w14:textId="7A596C67" w:rsidR="00185D63" w:rsidRDefault="001969F7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18:5</w:t>
            </w:r>
            <w:r w:rsidR="00783260">
              <w:rPr>
                <w:rFonts w:ascii="Tahoma" w:eastAsia="Tahoma" w:hAnsi="Tahoma" w:cs="Tahoma"/>
              </w:rPr>
              <w:t>5</w:t>
            </w:r>
          </w:p>
        </w:tc>
        <w:tc>
          <w:tcPr>
            <w:tcW w:w="9061" w:type="dxa"/>
            <w:tcBorders>
              <w:top w:val="nil"/>
              <w:bottom w:val="single" w:sz="4" w:space="0" w:color="auto"/>
            </w:tcBorders>
          </w:tcPr>
          <w:p w14:paraId="6C13D3F0" w14:textId="18FE90C2" w:rsidR="00185D63" w:rsidRDefault="00783260" w:rsidP="00F92ED8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Resultados posicionamiento Plan Director. </w:t>
            </w:r>
            <w:r w:rsidR="001969F7">
              <w:rPr>
                <w:rFonts w:ascii="Tahoma" w:eastAsia="Tahoma" w:hAnsi="Tahoma" w:cs="Tahoma"/>
              </w:rPr>
              <w:t>Clausura de la asamblea</w:t>
            </w:r>
            <w:r w:rsidR="00F92ED8">
              <w:rPr>
                <w:rFonts w:ascii="Tahoma" w:eastAsia="Tahoma" w:hAnsi="Tahoma" w:cs="Tahoma"/>
              </w:rPr>
              <w:t>. Foto grupo</w:t>
            </w:r>
          </w:p>
        </w:tc>
      </w:tr>
    </w:tbl>
    <w:p w14:paraId="26FC2CB9" w14:textId="77777777" w:rsidR="00185D63" w:rsidRDefault="00185D63">
      <w:pPr>
        <w:ind w:left="0" w:hanging="2"/>
        <w:rPr>
          <w:rFonts w:ascii="Tahoma" w:eastAsia="Tahoma" w:hAnsi="Tahoma" w:cs="Tahoma"/>
        </w:rPr>
      </w:pPr>
    </w:p>
    <w:sectPr w:rsidR="00185D63">
      <w:pgSz w:w="11906" w:h="16838"/>
      <w:pgMar w:top="1258" w:right="1286" w:bottom="1079" w:left="12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1C96D42-8FE9-46E0-A17D-F888939F1E0C}"/>
    <w:embedBold r:id="rId2" w:fontKey="{8044D589-BC70-4C7E-8482-9BC706F26E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59F572F-0A01-4F46-9E57-5485EA1C4753}"/>
    <w:embedItalic r:id="rId4" w:fontKey="{13F78FA2-DF98-4721-85E8-9433ABA8F2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3A71948-0658-4E9C-A001-FB06D6A45E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B3486C-BE4F-42E6-B125-09C41D6F06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D63"/>
    <w:rsid w:val="000766F1"/>
    <w:rsid w:val="00185D63"/>
    <w:rsid w:val="001969F7"/>
    <w:rsid w:val="005E1366"/>
    <w:rsid w:val="00783260"/>
    <w:rsid w:val="007C5C6E"/>
    <w:rsid w:val="00A26C83"/>
    <w:rsid w:val="00CB4EB1"/>
    <w:rsid w:val="00EF7433"/>
    <w:rsid w:val="00F9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EEB73"/>
  <w15:docId w15:val="{EF9E20F6-3F16-4759-9977-8E804E85D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708"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angradetextonormal">
    <w:name w:val="Body Text Indent"/>
    <w:basedOn w:val="Normal"/>
    <w:pPr>
      <w:ind w:left="708"/>
      <w:jc w:val="both"/>
    </w:pPr>
    <w:rPr>
      <w:sz w:val="28"/>
    </w:rPr>
  </w:style>
  <w:style w:type="paragraph" w:styleId="Sangra2detindependiente">
    <w:name w:val="Body Text Indent 2"/>
    <w:basedOn w:val="Normal"/>
    <w:pPr>
      <w:ind w:left="2124"/>
      <w:jc w:val="both"/>
    </w:pPr>
    <w:rPr>
      <w:sz w:val="28"/>
    </w:rPr>
  </w:style>
  <w:style w:type="paragraph" w:styleId="Sangra3detindependiente">
    <w:name w:val="Body Text Indent 3"/>
    <w:basedOn w:val="Normal"/>
    <w:pPr>
      <w:ind w:left="720" w:hanging="720"/>
      <w:jc w:val="both"/>
    </w:pPr>
    <w:rPr>
      <w:rFonts w:ascii="Tahoma" w:hAnsi="Tahoma" w:cs="Tahoma"/>
    </w:rPr>
  </w:style>
  <w:style w:type="paragraph" w:styleId="Textoindependiente">
    <w:name w:val="Body Text"/>
    <w:basedOn w:val="Normal"/>
    <w:pPr>
      <w:jc w:val="both"/>
    </w:pPr>
    <w:rPr>
      <w:rFonts w:ascii="Tahoma" w:hAnsi="Tahoma" w:cs="Tahoma"/>
    </w:rPr>
  </w:style>
  <w:style w:type="paragraph" w:styleId="Textoindependiente2">
    <w:name w:val="Body Text 2"/>
    <w:basedOn w:val="Normal"/>
    <w:pPr>
      <w:jc w:val="both"/>
    </w:pPr>
    <w:rPr>
      <w:rFonts w:ascii="Tahoma" w:hAnsi="Tahoma" w:cs="Tahoma"/>
      <w:sz w:val="22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styleId="Hipervnculo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position w:val="-1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customStyle="1" w:styleId="Instruccionesenvocorreo">
    <w:name w:val="Instrucciones envío correo"/>
    <w:basedOn w:val="Normal"/>
    <w:rsid w:val="00EF7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WT6m3F0lN3uIcj0dQvaQI0QPcQ==">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Amaya Campión</cp:lastModifiedBy>
  <cp:revision>4</cp:revision>
  <dcterms:created xsi:type="dcterms:W3CDTF">2025-03-28T08:04:00Z</dcterms:created>
  <dcterms:modified xsi:type="dcterms:W3CDTF">2025-05-06T15:27:00Z</dcterms:modified>
</cp:coreProperties>
</file>